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6D" w:rsidRPr="00EC123D" w:rsidRDefault="00BC5017" w:rsidP="00EC123D">
      <w:pPr>
        <w:jc w:val="center"/>
        <w:rPr>
          <w:rFonts w:ascii="Arial Narrow" w:hAnsi="Arial Narrow"/>
          <w:b/>
          <w:sz w:val="44"/>
        </w:rPr>
      </w:pPr>
      <w:r w:rsidRPr="00EC123D">
        <w:rPr>
          <w:rFonts w:ascii="Arial Narrow" w:hAnsi="Arial Narrow"/>
          <w:b/>
          <w:sz w:val="48"/>
        </w:rPr>
        <w:t>AP Chemistry</w:t>
      </w:r>
    </w:p>
    <w:p w:rsidR="00EC123D" w:rsidRPr="00B0345F" w:rsidRDefault="00EC123D" w:rsidP="00A27E6D"/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8856"/>
      </w:tblGrid>
      <w:tr w:rsidR="00A27E6D" w:rsidRPr="00B0345F" w:rsidTr="00F769A9">
        <w:trPr>
          <w:jc w:val="center"/>
        </w:trPr>
        <w:tc>
          <w:tcPr>
            <w:tcW w:w="8856" w:type="dxa"/>
            <w:shd w:val="clear" w:color="auto" w:fill="000000"/>
          </w:tcPr>
          <w:p w:rsidR="00A27E6D" w:rsidRPr="00B0345F" w:rsidRDefault="00A27E6D" w:rsidP="00A27E6D">
            <w:pPr>
              <w:jc w:val="center"/>
              <w:rPr>
                <w:b/>
                <w:sz w:val="28"/>
              </w:rPr>
            </w:pPr>
            <w:r w:rsidRPr="00B0345F">
              <w:rPr>
                <w:rFonts w:ascii="Arial Narrow" w:hAnsi="Arial Narrow"/>
                <w:b/>
                <w:sz w:val="28"/>
              </w:rPr>
              <w:t>Course Description</w:t>
            </w:r>
          </w:p>
        </w:tc>
      </w:tr>
    </w:tbl>
    <w:p w:rsidR="00BC5017" w:rsidRPr="00BC5017" w:rsidRDefault="00BC5017" w:rsidP="000B3E8C">
      <w:pPr>
        <w:ind w:left="-90" w:right="-90"/>
        <w:jc w:val="both"/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 w:cs="Arial"/>
          <w:sz w:val="20"/>
          <w:szCs w:val="20"/>
        </w:rPr>
        <w:t xml:space="preserve">The AP Chemistry course is designed to be the equivalent of a two semester introductory college chemistry course.  Spanning both semesters, the course meets daily for a 90 minute period.  Instruction consists mostly of </w:t>
      </w:r>
      <w:r>
        <w:rPr>
          <w:rFonts w:ascii="Arial Narrow" w:hAnsi="Arial Narrow" w:cs="Arial"/>
          <w:sz w:val="20"/>
          <w:szCs w:val="20"/>
        </w:rPr>
        <w:t xml:space="preserve">laboratory, </w:t>
      </w:r>
      <w:r w:rsidRPr="005730F8">
        <w:rPr>
          <w:rFonts w:ascii="Arial Narrow" w:hAnsi="Arial Narrow" w:cs="Arial"/>
          <w:sz w:val="20"/>
          <w:szCs w:val="20"/>
        </w:rPr>
        <w:t xml:space="preserve">lecture, discussions, demonstrations, and written assignments which may include research projects, in-class assignments, homework, and online activities. </w:t>
      </w:r>
      <w:r>
        <w:rPr>
          <w:rFonts w:ascii="Arial Narrow" w:hAnsi="Arial Narrow" w:cs="Arial"/>
          <w:sz w:val="20"/>
          <w:szCs w:val="20"/>
        </w:rPr>
        <w:t>L</w:t>
      </w:r>
      <w:r w:rsidRPr="005730F8">
        <w:rPr>
          <w:rFonts w:ascii="Arial Narrow" w:hAnsi="Arial Narrow" w:cs="Arial"/>
          <w:sz w:val="20"/>
          <w:szCs w:val="20"/>
        </w:rPr>
        <w:t>aboratory will require students to observe proper safety precautions and turn in a written lab report</w:t>
      </w:r>
      <w:r w:rsidR="00DA2B57">
        <w:rPr>
          <w:rFonts w:ascii="Arial Narrow" w:hAnsi="Arial Narrow"/>
          <w:sz w:val="20"/>
          <w:szCs w:val="20"/>
        </w:rPr>
        <w:t>.</w:t>
      </w:r>
    </w:p>
    <w:p w:rsidR="008322E3" w:rsidRPr="00BC5017" w:rsidRDefault="008322E3" w:rsidP="00BC5017">
      <w:pPr>
        <w:pStyle w:val="Heading2"/>
        <w:spacing w:before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8856"/>
      </w:tblGrid>
      <w:tr w:rsidR="00A27E6D" w:rsidRPr="00B0345F" w:rsidTr="00F769A9">
        <w:trPr>
          <w:jc w:val="center"/>
        </w:trPr>
        <w:tc>
          <w:tcPr>
            <w:tcW w:w="8856" w:type="dxa"/>
            <w:shd w:val="clear" w:color="auto" w:fill="000000"/>
          </w:tcPr>
          <w:p w:rsidR="00A27E6D" w:rsidRPr="00B0345F" w:rsidRDefault="00A27E6D" w:rsidP="00A27E6D">
            <w:pPr>
              <w:ind w:right="-90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B0345F">
              <w:rPr>
                <w:rFonts w:ascii="Arial Narrow" w:hAnsi="Arial Narrow"/>
                <w:b/>
                <w:sz w:val="28"/>
                <w:szCs w:val="22"/>
              </w:rPr>
              <w:t>Course Materials</w:t>
            </w:r>
          </w:p>
        </w:tc>
      </w:tr>
    </w:tbl>
    <w:p w:rsidR="00BC5017" w:rsidRPr="0087762E" w:rsidRDefault="00BC5017" w:rsidP="00BC5017">
      <w:pPr>
        <w:ind w:left="-90" w:right="-90"/>
        <w:jc w:val="center"/>
        <w:rPr>
          <w:rFonts w:ascii="Arial Narrow" w:hAnsi="Arial Narrow"/>
          <w:sz w:val="20"/>
          <w:szCs w:val="20"/>
        </w:rPr>
      </w:pPr>
      <w:r w:rsidRPr="0087762E">
        <w:rPr>
          <w:rFonts w:ascii="Arial Narrow" w:hAnsi="Arial Narrow"/>
          <w:sz w:val="20"/>
          <w:szCs w:val="20"/>
        </w:rPr>
        <w:t>Required Materials: 3-ring binder (one inch), paper, pen, pencil, scientific calculator</w:t>
      </w:r>
      <w:r w:rsidR="00116498">
        <w:rPr>
          <w:rFonts w:ascii="Arial Narrow" w:hAnsi="Arial Narrow"/>
          <w:sz w:val="20"/>
          <w:szCs w:val="20"/>
        </w:rPr>
        <w:t>, composition notebook</w:t>
      </w:r>
    </w:p>
    <w:p w:rsidR="00F91FB9" w:rsidRPr="00E200F9" w:rsidRDefault="00F769A9" w:rsidP="00E200F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F769A9">
        <w:rPr>
          <w:rFonts w:ascii="Arial Narrow" w:hAnsi="Arial Narrow" w:cs="Arial"/>
          <w:sz w:val="20"/>
          <w:szCs w:val="20"/>
        </w:rPr>
        <w:t xml:space="preserve"> (</w:t>
      </w:r>
      <w:r w:rsidRPr="00F769A9">
        <w:rPr>
          <w:rFonts w:ascii="Arial Narrow" w:hAnsi="Arial Narrow" w:cs="Arial"/>
          <w:i/>
          <w:iCs/>
          <w:sz w:val="20"/>
          <w:szCs w:val="20"/>
          <w:lang w:eastAsia="zh-CN"/>
        </w:rPr>
        <w:t>Because chemistry professors at some institutions ask to see a record of the laboratory</w:t>
      </w:r>
      <w:r>
        <w:rPr>
          <w:rFonts w:ascii="Arial Narrow" w:hAnsi="Arial Narrow" w:cs="Arial"/>
          <w:i/>
          <w:iCs/>
          <w:sz w:val="20"/>
          <w:szCs w:val="20"/>
          <w:lang w:eastAsia="zh-CN"/>
        </w:rPr>
        <w:t xml:space="preserve"> </w:t>
      </w:r>
      <w:r w:rsidRPr="00F769A9">
        <w:rPr>
          <w:rFonts w:ascii="Arial Narrow" w:hAnsi="Arial Narrow" w:cs="Arial"/>
          <w:i/>
          <w:iCs/>
          <w:sz w:val="20"/>
          <w:szCs w:val="20"/>
          <w:lang w:eastAsia="zh-CN"/>
        </w:rPr>
        <w:t xml:space="preserve">work done by an AP student before making </w:t>
      </w:r>
      <w:r w:rsidR="00DA2B57">
        <w:rPr>
          <w:rFonts w:ascii="Arial Narrow" w:hAnsi="Arial Narrow" w:cs="Arial"/>
          <w:i/>
          <w:iCs/>
          <w:sz w:val="20"/>
          <w:szCs w:val="20"/>
          <w:lang w:eastAsia="zh-CN"/>
        </w:rPr>
        <w:t xml:space="preserve">a decision about granting credit or </w:t>
      </w:r>
      <w:r w:rsidRPr="00F769A9">
        <w:rPr>
          <w:rFonts w:ascii="Arial Narrow" w:hAnsi="Arial Narrow" w:cs="Arial"/>
          <w:i/>
          <w:iCs/>
          <w:sz w:val="20"/>
          <w:szCs w:val="20"/>
          <w:lang w:eastAsia="zh-CN"/>
        </w:rPr>
        <w:t xml:space="preserve">placement in the chemistry program, students should keep a laboratory </w:t>
      </w:r>
      <w:r w:rsidR="00E200F9">
        <w:rPr>
          <w:rFonts w:ascii="Arial Narrow" w:hAnsi="Arial Narrow" w:cs="Arial"/>
          <w:i/>
          <w:iCs/>
          <w:sz w:val="20"/>
          <w:szCs w:val="20"/>
          <w:lang w:eastAsia="zh-CN"/>
        </w:rPr>
        <w:t>portfolio</w:t>
      </w:r>
      <w:r w:rsidRPr="00F769A9">
        <w:rPr>
          <w:rFonts w:ascii="Arial Narrow" w:hAnsi="Arial Narrow" w:cs="Arial"/>
          <w:i/>
          <w:iCs/>
          <w:sz w:val="20"/>
          <w:szCs w:val="20"/>
          <w:lang w:eastAsia="zh-CN"/>
        </w:rPr>
        <w:t xml:space="preserve"> that includes</w:t>
      </w:r>
      <w:r>
        <w:rPr>
          <w:rFonts w:ascii="Arial Narrow" w:hAnsi="Arial Narrow" w:cs="Arial"/>
          <w:i/>
          <w:iCs/>
          <w:sz w:val="20"/>
          <w:szCs w:val="20"/>
          <w:lang w:eastAsia="zh-CN"/>
        </w:rPr>
        <w:t xml:space="preserve"> </w:t>
      </w:r>
      <w:r w:rsidRPr="00F769A9">
        <w:rPr>
          <w:rFonts w:ascii="Arial Narrow" w:hAnsi="Arial Narrow" w:cs="Arial"/>
          <w:i/>
          <w:iCs/>
          <w:sz w:val="20"/>
          <w:szCs w:val="20"/>
          <w:lang w:eastAsia="zh-CN"/>
        </w:rPr>
        <w:t>reports of their laboratory work in such a fashion that the reports can be readily reviewed.</w:t>
      </w:r>
      <w:r w:rsidR="008C293E">
        <w:rPr>
          <w:rFonts w:ascii="Arial Narrow" w:hAnsi="Arial Narrow" w:cs="Arial"/>
          <w:i/>
          <w:iCs/>
          <w:sz w:val="20"/>
          <w:szCs w:val="20"/>
          <w:lang w:eastAsia="zh-CN"/>
        </w:rPr>
        <w:t xml:space="preserve"> Organize your notebook accordingly!</w:t>
      </w:r>
      <w:r w:rsidRPr="00F769A9">
        <w:rPr>
          <w:rFonts w:ascii="Arial Narrow" w:hAnsi="Arial Narrow" w:cs="Arial"/>
          <w:sz w:val="20"/>
          <w:szCs w:val="20"/>
        </w:rPr>
        <w:t>)</w:t>
      </w:r>
      <w:r w:rsidR="00E200F9">
        <w:rPr>
          <w:rFonts w:ascii="Arial Narrow" w:hAnsi="Arial Narrow" w:cs="Arial"/>
          <w:sz w:val="20"/>
          <w:szCs w:val="20"/>
        </w:rPr>
        <w:t xml:space="preserve"> </w:t>
      </w:r>
      <w:r w:rsidR="00F91FB9" w:rsidRPr="005730F8">
        <w:rPr>
          <w:rFonts w:ascii="Arial Narrow" w:hAnsi="Arial Narrow"/>
          <w:sz w:val="20"/>
          <w:szCs w:val="20"/>
        </w:rPr>
        <w:t xml:space="preserve">The textbook is </w:t>
      </w:r>
      <w:r w:rsidR="00F91FB9" w:rsidRPr="005730F8">
        <w:rPr>
          <w:rFonts w:ascii="Arial Narrow" w:hAnsi="Arial Narrow"/>
          <w:i/>
          <w:sz w:val="20"/>
          <w:szCs w:val="20"/>
        </w:rPr>
        <w:t xml:space="preserve">Chemistry: </w:t>
      </w:r>
      <w:r w:rsidR="00EC123D">
        <w:rPr>
          <w:rFonts w:ascii="Arial Narrow" w:hAnsi="Arial Narrow"/>
          <w:i/>
          <w:sz w:val="20"/>
          <w:szCs w:val="20"/>
        </w:rPr>
        <w:t xml:space="preserve">AP Edition </w:t>
      </w:r>
      <w:proofErr w:type="gramStart"/>
      <w:r w:rsidR="00EC123D">
        <w:rPr>
          <w:rFonts w:ascii="Arial Narrow" w:hAnsi="Arial Narrow"/>
          <w:i/>
          <w:sz w:val="20"/>
          <w:szCs w:val="20"/>
        </w:rPr>
        <w:t xml:space="preserve">Chemistry </w:t>
      </w:r>
      <w:r w:rsidR="00F91FB9" w:rsidRPr="005730F8">
        <w:rPr>
          <w:rFonts w:ascii="Arial Narrow" w:hAnsi="Arial Narrow"/>
          <w:sz w:val="20"/>
          <w:szCs w:val="20"/>
        </w:rPr>
        <w:t xml:space="preserve"> 9</w:t>
      </w:r>
      <w:r w:rsidR="00F91FB9" w:rsidRPr="005730F8">
        <w:rPr>
          <w:rFonts w:ascii="Arial Narrow" w:hAnsi="Arial Narrow"/>
          <w:sz w:val="20"/>
          <w:szCs w:val="20"/>
          <w:vertAlign w:val="superscript"/>
        </w:rPr>
        <w:t>th</w:t>
      </w:r>
      <w:proofErr w:type="gramEnd"/>
      <w:r w:rsidR="00F91FB9" w:rsidRPr="005730F8">
        <w:rPr>
          <w:rFonts w:ascii="Arial Narrow" w:hAnsi="Arial Narrow"/>
          <w:sz w:val="20"/>
          <w:szCs w:val="20"/>
        </w:rPr>
        <w:t xml:space="preserve"> edition by </w:t>
      </w:r>
      <w:proofErr w:type="spellStart"/>
      <w:r w:rsidR="00EC123D">
        <w:rPr>
          <w:rFonts w:ascii="Arial Narrow" w:hAnsi="Arial Narrow"/>
          <w:sz w:val="20"/>
          <w:szCs w:val="20"/>
        </w:rPr>
        <w:t>Zumdahl</w:t>
      </w:r>
      <w:proofErr w:type="spellEnd"/>
      <w:r w:rsidR="00EC123D">
        <w:rPr>
          <w:rFonts w:ascii="Arial Narrow" w:hAnsi="Arial Narrow"/>
          <w:sz w:val="20"/>
          <w:szCs w:val="20"/>
        </w:rPr>
        <w:t xml:space="preserve"> and </w:t>
      </w:r>
      <w:proofErr w:type="spellStart"/>
      <w:r w:rsidR="00EC123D">
        <w:rPr>
          <w:rFonts w:ascii="Arial Narrow" w:hAnsi="Arial Narrow"/>
          <w:sz w:val="20"/>
          <w:szCs w:val="20"/>
        </w:rPr>
        <w:t>Zumdahl</w:t>
      </w:r>
      <w:proofErr w:type="spellEnd"/>
      <w:r w:rsidR="00F91FB9" w:rsidRPr="005730F8">
        <w:rPr>
          <w:rFonts w:ascii="Arial Narrow" w:hAnsi="Arial Narrow"/>
          <w:sz w:val="20"/>
          <w:szCs w:val="20"/>
        </w:rPr>
        <w:t xml:space="preserve">, published by </w:t>
      </w:r>
      <w:r w:rsidR="00EC123D">
        <w:rPr>
          <w:rFonts w:ascii="Arial Narrow" w:hAnsi="Arial Narrow"/>
          <w:sz w:val="20"/>
          <w:szCs w:val="20"/>
        </w:rPr>
        <w:t>Brooks Cole, Cengage Learning</w:t>
      </w:r>
      <w:r w:rsidR="0004014C" w:rsidRPr="0004014C">
        <w:rPr>
          <w:rFonts w:ascii="Arial Narrow" w:hAnsi="Arial Narrow"/>
          <w:color w:val="FF0000"/>
          <w:sz w:val="20"/>
          <w:szCs w:val="20"/>
        </w:rPr>
        <w:t xml:space="preserve"> (2014)</w:t>
      </w:r>
      <w:r w:rsidR="00F91FB9" w:rsidRPr="005730F8">
        <w:rPr>
          <w:rFonts w:ascii="Arial Narrow" w:hAnsi="Arial Narrow"/>
          <w:sz w:val="20"/>
          <w:szCs w:val="20"/>
        </w:rPr>
        <w:t xml:space="preserve">.  </w:t>
      </w:r>
      <w:r w:rsidR="00F91FB9" w:rsidRPr="00F91FB9">
        <w:rPr>
          <w:rFonts w:ascii="Arial Narrow" w:hAnsi="Arial Narrow"/>
          <w:b/>
          <w:sz w:val="20"/>
          <w:szCs w:val="20"/>
        </w:rPr>
        <w:t xml:space="preserve">Students are encouraged to purchase </w:t>
      </w:r>
      <w:r w:rsidR="00DA2B57">
        <w:rPr>
          <w:rFonts w:ascii="Arial Narrow" w:hAnsi="Arial Narrow"/>
          <w:b/>
          <w:sz w:val="20"/>
          <w:szCs w:val="20"/>
        </w:rPr>
        <w:t xml:space="preserve">a Student Study Guide to prepare for course exams and </w:t>
      </w:r>
      <w:r w:rsidR="00F91FB9" w:rsidRPr="00F91FB9">
        <w:rPr>
          <w:rFonts w:ascii="Arial Narrow" w:hAnsi="Arial Narrow"/>
          <w:b/>
          <w:sz w:val="20"/>
          <w:szCs w:val="20"/>
        </w:rPr>
        <w:t>an AP review book to help them study for the exam.</w:t>
      </w:r>
      <w:r w:rsidR="00DA2B57">
        <w:rPr>
          <w:rFonts w:ascii="Arial Narrow" w:hAnsi="Arial Narrow"/>
          <w:b/>
          <w:sz w:val="20"/>
          <w:szCs w:val="20"/>
        </w:rPr>
        <w:t xml:space="preserve"> The teacher prepares in-depth analyses of homework questions that students may use to review homework.</w:t>
      </w:r>
    </w:p>
    <w:p w:rsidR="00463838" w:rsidRPr="005730F8" w:rsidRDefault="00463838" w:rsidP="00F91FB9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8856"/>
      </w:tblGrid>
      <w:tr w:rsidR="00A27E6D" w:rsidRPr="00B0345F" w:rsidTr="00F769A9">
        <w:trPr>
          <w:jc w:val="center"/>
        </w:trPr>
        <w:tc>
          <w:tcPr>
            <w:tcW w:w="8856" w:type="dxa"/>
            <w:shd w:val="clear" w:color="auto" w:fill="000000"/>
          </w:tcPr>
          <w:p w:rsidR="00A27E6D" w:rsidRPr="00B0345F" w:rsidRDefault="00A27E6D" w:rsidP="00A27E6D">
            <w:pPr>
              <w:jc w:val="center"/>
              <w:rPr>
                <w:b/>
                <w:sz w:val="28"/>
                <w:szCs w:val="22"/>
              </w:rPr>
            </w:pPr>
            <w:r w:rsidRPr="00B0345F">
              <w:rPr>
                <w:rFonts w:ascii="Arial Narrow" w:hAnsi="Arial Narrow"/>
                <w:b/>
                <w:sz w:val="28"/>
                <w:szCs w:val="22"/>
              </w:rPr>
              <w:t>Instructional Philosophy</w:t>
            </w:r>
          </w:p>
        </w:tc>
      </w:tr>
    </w:tbl>
    <w:p w:rsidR="00FC6E45" w:rsidRPr="00BC5017" w:rsidRDefault="00BC5017" w:rsidP="00E200F9">
      <w:pPr>
        <w:ind w:right="-90"/>
        <w:rPr>
          <w:rFonts w:ascii="Arial Narrow" w:hAnsi="Arial Narrow" w:cs="Arial"/>
          <w:sz w:val="20"/>
          <w:szCs w:val="20"/>
        </w:rPr>
      </w:pPr>
      <w:r w:rsidRPr="0087762E">
        <w:rPr>
          <w:rFonts w:ascii="Arial Narrow" w:hAnsi="Arial Narrow" w:cs="Arial"/>
          <w:sz w:val="20"/>
          <w:szCs w:val="20"/>
        </w:rPr>
        <w:t xml:space="preserve">Students taking </w:t>
      </w:r>
      <w:r>
        <w:rPr>
          <w:rFonts w:ascii="Arial Narrow" w:hAnsi="Arial Narrow" w:cs="Arial"/>
          <w:sz w:val="20"/>
          <w:szCs w:val="20"/>
        </w:rPr>
        <w:t>AP Chemistry</w:t>
      </w:r>
      <w:r w:rsidRPr="0087762E">
        <w:rPr>
          <w:rFonts w:ascii="Arial Narrow" w:hAnsi="Arial Narrow" w:cs="Arial"/>
          <w:sz w:val="20"/>
          <w:szCs w:val="20"/>
        </w:rPr>
        <w:t xml:space="preserve"> can expect an engaging, hands-on learning experience.  </w:t>
      </w:r>
      <w:r>
        <w:rPr>
          <w:rFonts w:ascii="Arial Narrow" w:hAnsi="Arial Narrow" w:cs="Arial"/>
          <w:sz w:val="20"/>
          <w:szCs w:val="20"/>
        </w:rPr>
        <w:t xml:space="preserve">Assessments will be designed to apply the rigors which students will experience during the taking of the AP Examination, so that students will be prepared with the content and test-taking skills required to </w:t>
      </w:r>
      <w:r w:rsidR="000B3E8C">
        <w:rPr>
          <w:rFonts w:ascii="Arial Narrow" w:hAnsi="Arial Narrow" w:cs="Arial"/>
          <w:sz w:val="20"/>
          <w:szCs w:val="20"/>
        </w:rPr>
        <w:t>reach their full potential during that examination.</w:t>
      </w:r>
      <w:r w:rsidRPr="0087762E">
        <w:rPr>
          <w:rFonts w:ascii="Arial Narrow" w:hAnsi="Arial Narrow" w:cs="Arial"/>
          <w:sz w:val="20"/>
          <w:szCs w:val="20"/>
        </w:rPr>
        <w:t xml:space="preserve"> </w:t>
      </w:r>
      <w:r w:rsidR="00FC6E45" w:rsidRPr="005730F8">
        <w:rPr>
          <w:rFonts w:ascii="Arial Narrow" w:hAnsi="Arial Narrow" w:cs="Arial"/>
          <w:sz w:val="20"/>
          <w:szCs w:val="20"/>
        </w:rPr>
        <w:t xml:space="preserve">Students enrolled in the course are juniors and seniors who </w:t>
      </w:r>
      <w:r w:rsidR="00FC6E45">
        <w:rPr>
          <w:rFonts w:ascii="Arial Narrow" w:hAnsi="Arial Narrow" w:cs="Arial"/>
          <w:sz w:val="20"/>
          <w:szCs w:val="20"/>
        </w:rPr>
        <w:t xml:space="preserve">have </w:t>
      </w:r>
      <w:r w:rsidR="00FC6E45" w:rsidRPr="005730F8">
        <w:rPr>
          <w:rFonts w:ascii="Arial Narrow" w:hAnsi="Arial Narrow" w:cs="Arial"/>
          <w:sz w:val="20"/>
          <w:szCs w:val="20"/>
        </w:rPr>
        <w:t xml:space="preserve">successfully taken honors chemistry and are enrolled in upper level, honors math courses.  Students are expected to be self-motivated with the </w:t>
      </w:r>
      <w:r w:rsidR="00FC6E45" w:rsidRPr="00DA2B57">
        <w:rPr>
          <w:rFonts w:ascii="Arial Narrow" w:hAnsi="Arial Narrow" w:cs="Arial"/>
          <w:b/>
          <w:sz w:val="20"/>
          <w:szCs w:val="20"/>
        </w:rPr>
        <w:t>time and dedication to devote to a rigorous course</w:t>
      </w:r>
      <w:r w:rsidR="00FC6E45" w:rsidRPr="005730F8">
        <w:rPr>
          <w:rFonts w:ascii="Arial Narrow" w:hAnsi="Arial Narrow" w:cs="Arial"/>
          <w:sz w:val="20"/>
          <w:szCs w:val="20"/>
        </w:rPr>
        <w:t xml:space="preserve">.  Students should have good note-taking and study habits.  The course is a year-long class and students are required to take both semesters and sit for the AP exam in order to earn AP credit.  </w:t>
      </w:r>
    </w:p>
    <w:p w:rsidR="00A27E6D" w:rsidRPr="00B0345F" w:rsidRDefault="00A27E6D">
      <w:pPr>
        <w:rPr>
          <w:rFonts w:ascii="Arial Narrow" w:hAnsi="Arial Narrow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8856"/>
      </w:tblGrid>
      <w:tr w:rsidR="00A27E6D" w:rsidRPr="00B0345F" w:rsidTr="00F769A9">
        <w:trPr>
          <w:jc w:val="center"/>
        </w:trPr>
        <w:tc>
          <w:tcPr>
            <w:tcW w:w="8856" w:type="dxa"/>
            <w:shd w:val="clear" w:color="auto" w:fill="000000"/>
          </w:tcPr>
          <w:p w:rsidR="00A27E6D" w:rsidRPr="00B0345F" w:rsidRDefault="00A27E6D" w:rsidP="00A27E6D">
            <w:pPr>
              <w:jc w:val="center"/>
              <w:rPr>
                <w:b/>
                <w:sz w:val="28"/>
              </w:rPr>
            </w:pPr>
            <w:r w:rsidRPr="00B0345F">
              <w:rPr>
                <w:rFonts w:ascii="Arial Narrow" w:hAnsi="Arial Narrow"/>
                <w:b/>
                <w:sz w:val="28"/>
              </w:rPr>
              <w:t>Course Standards</w:t>
            </w:r>
          </w:p>
        </w:tc>
      </w:tr>
    </w:tbl>
    <w:p w:rsidR="00E200F9" w:rsidRDefault="00E200F9" w:rsidP="000B3E8C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  <w:r>
        <w:rPr>
          <w:rFonts w:ascii="Arial Narrow" w:hAnsi="Arial Narrow" w:cs="SerifaStd-Bold"/>
          <w:b/>
          <w:bCs/>
          <w:sz w:val="20"/>
          <w:szCs w:val="20"/>
          <w:lang w:eastAsia="zh-CN"/>
        </w:rPr>
        <w:t xml:space="preserve">Every AP Course is </w:t>
      </w:r>
      <w:proofErr w:type="gramStart"/>
      <w:r>
        <w:rPr>
          <w:rFonts w:ascii="Arial Narrow" w:hAnsi="Arial Narrow" w:cs="SerifaStd-Bold"/>
          <w:b/>
          <w:bCs/>
          <w:sz w:val="20"/>
          <w:szCs w:val="20"/>
          <w:lang w:eastAsia="zh-CN"/>
        </w:rPr>
        <w:t>Required</w:t>
      </w:r>
      <w:proofErr w:type="gramEnd"/>
      <w:r>
        <w:rPr>
          <w:rFonts w:ascii="Arial Narrow" w:hAnsi="Arial Narrow" w:cs="SerifaStd-Bold"/>
          <w:b/>
          <w:bCs/>
          <w:sz w:val="20"/>
          <w:szCs w:val="20"/>
          <w:lang w:eastAsia="zh-CN"/>
        </w:rPr>
        <w:t xml:space="preserve"> to Include These Topics</w:t>
      </w:r>
    </w:p>
    <w:p w:rsidR="00E200F9" w:rsidRDefault="00E200F9" w:rsidP="000B3E8C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</w:p>
    <w:p w:rsidR="000B3E8C" w:rsidRPr="00F769A9" w:rsidRDefault="000B3E8C" w:rsidP="000B3E8C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  <w:r w:rsidRPr="00F769A9">
        <w:rPr>
          <w:rFonts w:ascii="Arial Narrow" w:hAnsi="Arial Narrow" w:cs="SerifaStd-Bold"/>
          <w:b/>
          <w:bCs/>
          <w:sz w:val="20"/>
          <w:szCs w:val="20"/>
          <w:lang w:eastAsia="zh-CN"/>
        </w:rPr>
        <w:t>I. Structure of Matter (20%)</w:t>
      </w:r>
    </w:p>
    <w:p w:rsidR="000B3E8C" w:rsidRPr="00F769A9" w:rsidRDefault="000B3E8C" w:rsidP="000B3E8C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Atomic theory and atomic structure</w:t>
      </w:r>
      <w:r w:rsidR="00E07F20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(Enduring Understanding 1</w:t>
      </w:r>
      <w:r w:rsid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.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A)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Evidence for the atomic theory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Atomic masses; determination by chemical and physical means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3.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Atomic number and mass number; isotopes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4.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Electron energy levels: atomic spectra, quantum numbers, atomic orbitals</w:t>
      </w:r>
      <w:r w:rsidR="00E07F20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(Enduring Understanding 1</w:t>
      </w:r>
      <w:r w:rsid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.B and 1.D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0B3E8C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5.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Periodic relationships including, for example, atomic radii, ionization energies,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electron affinities, oxidation states</w:t>
      </w:r>
    </w:p>
    <w:p w:rsidR="00E07F20" w:rsidRPr="00F769A9" w:rsidRDefault="00E07F20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(Enduring Understanding 1</w:t>
      </w:r>
      <w:r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.C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0B3E8C" w:rsidRPr="00F769A9" w:rsidRDefault="000B3E8C" w:rsidP="000B3E8C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Chemical bonding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Binding forces</w:t>
      </w:r>
    </w:p>
    <w:p w:rsidR="000B3E8C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Types: ionic, covalent, metallic, hydrogen bonding, van der Waals (including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London dispersion forces)</w:t>
      </w:r>
    </w:p>
    <w:p w:rsidR="00E07F20" w:rsidRPr="00F769A9" w:rsidRDefault="00E07F20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  <w:t xml:space="preserve">  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2.B, 2.C and 2.D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Relationships to states, structure, and properties of </w:t>
      </w:r>
      <w:proofErr w:type="gram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matter</w:t>
      </w:r>
      <w:r w:rsidR="00E07F20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 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(</w:t>
      </w:r>
      <w:proofErr w:type="gramEnd"/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Enduring Understanding </w:t>
      </w:r>
      <w:r w:rsid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2.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A)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="00DA2B57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Electronegativity differences,</w:t>
      </w:r>
      <w:r w:rsidR="00DA2B57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="00DA2B57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p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olari</w:t>
      </w:r>
      <w:r w:rsidR="00DA2B57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ty of bonds, molecular symmetry, and p</w:t>
      </w:r>
      <w:r w:rsidR="00DA2B57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olari</w:t>
      </w:r>
      <w:r w:rsidR="00DA2B57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ty of molecules.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Molecular models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Lewis structures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Valence bond: hybridization of orbitals, resonance, sigma and pi bonds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VSEPR</w:t>
      </w:r>
    </w:p>
    <w:p w:rsid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3.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Geometry of molecules and ions, structural isomerism of simple organic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molecules and coordination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proofErr w:type="gram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complexes</w:t>
      </w:r>
      <w:proofErr w:type="gram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; dipole moments of molecules; relation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of properties to structure</w:t>
      </w:r>
    </w:p>
    <w:p w:rsidR="000B3E8C" w:rsidRPr="00F769A9" w:rsidRDefault="000B3E8C" w:rsidP="000B3E8C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C.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  <w:t>Nuclear chemistry: nuclear equations, half-lives, and radioactivity; chemical</w:t>
      </w:r>
      <w:r w:rsid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applications</w:t>
      </w:r>
    </w:p>
    <w:p w:rsidR="00DF2ADE" w:rsidRDefault="00DF2ADE" w:rsidP="000B3E8C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</w:p>
    <w:p w:rsidR="000B3E8C" w:rsidRPr="00F769A9" w:rsidRDefault="00F769A9" w:rsidP="000B3E8C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  <w:r>
        <w:rPr>
          <w:rFonts w:ascii="Arial Narrow" w:hAnsi="Arial Narrow" w:cs="SerifaStd-Bold"/>
          <w:b/>
          <w:bCs/>
          <w:sz w:val="20"/>
          <w:szCs w:val="20"/>
          <w:lang w:eastAsia="zh-CN"/>
        </w:rPr>
        <w:t>II. S</w:t>
      </w:r>
      <w:r w:rsidR="00116498">
        <w:rPr>
          <w:rFonts w:ascii="Arial Narrow" w:hAnsi="Arial Narrow" w:cs="SerifaStd-Bold"/>
          <w:b/>
          <w:bCs/>
          <w:sz w:val="20"/>
          <w:szCs w:val="20"/>
          <w:lang w:eastAsia="zh-CN"/>
        </w:rPr>
        <w:t>tates of Matter</w:t>
      </w:r>
      <w:bookmarkStart w:id="0" w:name="_GoBack"/>
      <w:bookmarkEnd w:id="0"/>
    </w:p>
    <w:p w:rsidR="000B3E8C" w:rsidRPr="00F769A9" w:rsidRDefault="000B3E8C" w:rsidP="000B3E8C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Gases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Laws of ideal gases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Equation of state for an ideal gas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Partial pressures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Kinetic molecular theory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Interpretation of ideal gas laws on the basis of this theory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Avogadro’s hypothesis and the mole concept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lastRenderedPageBreak/>
        <w:t>c.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Dependence of kinetic energy of molecules on temperature</w:t>
      </w:r>
    </w:p>
    <w:p w:rsidR="000B3E8C" w:rsidRPr="00F769A9" w:rsidRDefault="000B3E8C" w:rsidP="00F769A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d.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Deviations from ideal gas laws</w:t>
      </w:r>
    </w:p>
    <w:p w:rsidR="000B3E8C" w:rsidRPr="00F769A9" w:rsidRDefault="000B3E8C" w:rsidP="000B3E8C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Liquids and solids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Liquids and solids from the kinetic-molecular viewpoint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Phase diagrams of one-component systems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3.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Changes of state, including critical points and triple points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4.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Structure of solids; lattice energies</w:t>
      </w:r>
    </w:p>
    <w:p w:rsidR="000B3E8C" w:rsidRPr="00F769A9" w:rsidRDefault="000B3E8C" w:rsidP="000B3E8C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Solutions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Types of solutions and factors affecting solubility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Methods of expressing concentration (use of </w:t>
      </w:r>
      <w:proofErr w:type="spell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normalities</w:t>
      </w:r>
      <w:proofErr w:type="spell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is not tested)</w:t>
      </w:r>
    </w:p>
    <w:p w:rsidR="000B3E8C" w:rsidRPr="00F769A9" w:rsidRDefault="000B3E8C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3.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proofErr w:type="spell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Raoult’s</w:t>
      </w:r>
      <w:proofErr w:type="spell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law and colligative properties (nonvolatile solutes); osmosis</w:t>
      </w:r>
    </w:p>
    <w:p w:rsidR="00A27E6D" w:rsidRPr="00F769A9" w:rsidRDefault="000B3E8C" w:rsidP="00F769A9">
      <w:pPr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4.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proofErr w:type="spell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Nonideal</w:t>
      </w:r>
      <w:proofErr w:type="spell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behavior (qualitative aspects)</w:t>
      </w:r>
    </w:p>
    <w:p w:rsidR="00F769A9" w:rsidRDefault="00F769A9" w:rsidP="00F769A9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</w:p>
    <w:p w:rsidR="00F769A9" w:rsidRPr="00F769A9" w:rsidRDefault="00116498" w:rsidP="00F769A9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  <w:r>
        <w:rPr>
          <w:rFonts w:ascii="Arial Narrow" w:hAnsi="Arial Narrow" w:cs="SerifaStd-Bold"/>
          <w:b/>
          <w:bCs/>
          <w:sz w:val="20"/>
          <w:szCs w:val="20"/>
          <w:lang w:eastAsia="zh-CN"/>
        </w:rPr>
        <w:t>III. Reactions</w:t>
      </w:r>
    </w:p>
    <w:p w:rsidR="00F769A9" w:rsidRPr="00F769A9" w:rsidRDefault="00F769A9" w:rsidP="00F769A9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Reaction types</w:t>
      </w:r>
    </w:p>
    <w:p w:rsidR="00F769A9" w:rsidRDefault="00F769A9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Acid-base reactions; concepts of Arrhenius, </w:t>
      </w:r>
      <w:proofErr w:type="spell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Bronsted</w:t>
      </w:r>
      <w:proofErr w:type="spell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-Lowry and Lewis;</w:t>
      </w: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coordination complexes; </w:t>
      </w:r>
      <w:proofErr w:type="spell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amphoterism</w:t>
      </w:r>
      <w:proofErr w:type="spellEnd"/>
    </w:p>
    <w:p w:rsidR="00E07F20" w:rsidRPr="00F769A9" w:rsidRDefault="00E07F20" w:rsidP="00F769A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  <w:t xml:space="preserve">  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3.A and 3.B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Precipitation </w:t>
      </w:r>
      <w:proofErr w:type="gram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reactions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(</w:t>
      </w:r>
      <w:proofErr w:type="gramEnd"/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Enduring Understanding </w:t>
      </w:r>
      <w:r w:rsid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3.A and 3.B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3.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Oxidation-reduction </w:t>
      </w:r>
      <w:proofErr w:type="gram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reactions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(</w:t>
      </w:r>
      <w:proofErr w:type="gramEnd"/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Enduring Understanding </w:t>
      </w:r>
      <w:r w:rsid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3.A and 3.B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Pr="00F769A9" w:rsidRDefault="00F769A9" w:rsidP="009A11D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Oxidation number</w:t>
      </w:r>
    </w:p>
    <w:p w:rsidR="00F769A9" w:rsidRPr="00F769A9" w:rsidRDefault="00F769A9" w:rsidP="009A11D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The role of the electron in oxidation-reduction</w:t>
      </w:r>
    </w:p>
    <w:p w:rsidR="009A11D9" w:rsidRDefault="00F769A9" w:rsidP="009A11D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c.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Electrochemistry: electrolytic and galvanic cells; Faraday’s laws; standard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half-cell potentials; Nernst </w:t>
      </w:r>
    </w:p>
    <w:p w:rsidR="00F769A9" w:rsidRPr="00F769A9" w:rsidRDefault="00F769A9" w:rsidP="009A11D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proofErr w:type="gram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equation</w:t>
      </w:r>
      <w:proofErr w:type="gram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; prediction of the direction of redox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reactions</w:t>
      </w:r>
    </w:p>
    <w:p w:rsidR="00F769A9" w:rsidRPr="00F769A9" w:rsidRDefault="00F769A9" w:rsidP="00F769A9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Stoichiometry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Ionic and molecular species present in chemical systems: net ionic equations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Balancing of equations, including those for redox reactions</w:t>
      </w:r>
      <w:r w:rsidR="00E07F20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(Enduring Understanding 1</w:t>
      </w:r>
      <w:r w:rsid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.E</w:t>
      </w:r>
      <w:r w:rsidR="00E07F2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3.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Mass and volume relations with emphasis on the mole concept, including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empirical formulas and limiting reactants</w:t>
      </w:r>
    </w:p>
    <w:p w:rsidR="00E07F20" w:rsidRPr="00F769A9" w:rsidRDefault="00E07F20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(Enduring Understanding 1</w:t>
      </w:r>
      <w:r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.E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Pr="00F769A9" w:rsidRDefault="00F769A9" w:rsidP="00F769A9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Equilibrium</w:t>
      </w:r>
    </w:p>
    <w:p w:rsid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Concept of dynamic equilibrium, physical and chemical; Le </w:t>
      </w:r>
      <w:proofErr w:type="spell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Chatelier’s</w:t>
      </w:r>
      <w:proofErr w:type="spell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principle;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equilibrium constants</w:t>
      </w:r>
    </w:p>
    <w:p w:rsidR="00B241F0" w:rsidRPr="00F769A9" w:rsidRDefault="00B241F0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6.Aand 6.B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Quantitative treatment</w:t>
      </w:r>
    </w:p>
    <w:p w:rsidR="00F769A9" w:rsidRPr="00F769A9" w:rsidRDefault="00F769A9" w:rsidP="009A11D9">
      <w:pPr>
        <w:autoSpaceDE w:val="0"/>
        <w:autoSpaceDN w:val="0"/>
        <w:adjustRightInd w:val="0"/>
        <w:ind w:left="720" w:firstLine="720"/>
        <w:rPr>
          <w:rFonts w:ascii="Arial Narrow" w:hAnsi="Arial Narrow" w:cs="CenturyOldStyleStd-Italic"/>
          <w:i/>
          <w:iCs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a.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Equilibrium constants for gaseous reactions: </w:t>
      </w:r>
      <w:proofErr w:type="spellStart"/>
      <w:proofErr w:type="gramStart"/>
      <w:r w:rsidRPr="00F769A9">
        <w:rPr>
          <w:rFonts w:ascii="Arial Narrow" w:hAnsi="Arial Narrow" w:cs="CenturyOldStyleStd-Italic"/>
          <w:i/>
          <w:iCs/>
          <w:sz w:val="20"/>
          <w:szCs w:val="20"/>
          <w:lang w:eastAsia="zh-CN"/>
        </w:rPr>
        <w:t>Kp</w:t>
      </w:r>
      <w:proofErr w:type="spellEnd"/>
      <w:proofErr w:type="gramEnd"/>
      <w:r w:rsidRPr="00F769A9">
        <w:rPr>
          <w:rFonts w:ascii="Arial Narrow" w:hAnsi="Arial Narrow" w:cs="CenturyOldStyleStd-Italic"/>
          <w:i/>
          <w:iCs/>
          <w:sz w:val="20"/>
          <w:szCs w:val="20"/>
          <w:lang w:eastAsia="zh-CN"/>
        </w:rPr>
        <w:t>, Kc</w:t>
      </w:r>
    </w:p>
    <w:p w:rsidR="00F769A9" w:rsidRPr="00F769A9" w:rsidRDefault="00F769A9" w:rsidP="009A11D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b.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Equilibrium constants for reactions in solution</w:t>
      </w:r>
    </w:p>
    <w:p w:rsidR="00F769A9" w:rsidRPr="00F769A9" w:rsidRDefault="00E200F9" w:rsidP="00E200F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 </w:t>
      </w:r>
      <w:r w:rsidR="00F769A9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(1) Constants for acids and bases; </w:t>
      </w:r>
      <w:proofErr w:type="spellStart"/>
      <w:r w:rsidR="00F769A9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pK</w:t>
      </w:r>
      <w:proofErr w:type="spellEnd"/>
      <w:r w:rsidR="00F769A9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; pH</w:t>
      </w:r>
    </w:p>
    <w:p w:rsidR="00F769A9" w:rsidRDefault="00E200F9" w:rsidP="00E200F9">
      <w:pPr>
        <w:autoSpaceDE w:val="0"/>
        <w:autoSpaceDN w:val="0"/>
        <w:adjustRightInd w:val="0"/>
        <w:ind w:left="144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 </w:t>
      </w:r>
      <w:r w:rsidR="00F769A9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(2) Solubility product constants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;</w:t>
      </w:r>
      <w:r w:rsidR="00F769A9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their application to precipitation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; </w:t>
      </w:r>
      <w:r w:rsidR="00F769A9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dissolution of slightly solu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ble </w:t>
      </w:r>
      <w:r w:rsidR="00F769A9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compounds</w:t>
      </w:r>
    </w:p>
    <w:p w:rsidR="00B241F0" w:rsidRPr="00F769A9" w:rsidRDefault="00B241F0" w:rsidP="00E200F9">
      <w:pPr>
        <w:autoSpaceDE w:val="0"/>
        <w:autoSpaceDN w:val="0"/>
        <w:adjustRightInd w:val="0"/>
        <w:ind w:left="144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6.C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595B19" w:rsidRDefault="00E200F9" w:rsidP="00E200F9">
      <w:pPr>
        <w:autoSpaceDE w:val="0"/>
        <w:autoSpaceDN w:val="0"/>
        <w:adjustRightInd w:val="0"/>
        <w:ind w:left="720"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 </w:t>
      </w:r>
      <w:r w:rsidR="00F769A9"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(3) Common ion effect; buffers; hydrolysis</w:t>
      </w:r>
      <w:r w:rsidR="00B241F0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 w:rsidR="00B241F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6.C</w:t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Pr="00F769A9" w:rsidRDefault="00F769A9" w:rsidP="00F769A9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D.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Kinetics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Concept of rate of reaction</w:t>
      </w:r>
      <w:r w:rsidR="00B241F0">
        <w:rPr>
          <w:rFonts w:ascii="Arial Narrow" w:hAnsi="Arial Narrow"/>
          <w:sz w:val="20"/>
          <w:szCs w:val="20"/>
        </w:rPr>
        <w:tab/>
      </w:r>
      <w:r w:rsidR="00B241F0">
        <w:rPr>
          <w:rFonts w:ascii="Arial Narrow" w:hAnsi="Arial Narrow"/>
          <w:sz w:val="20"/>
          <w:szCs w:val="20"/>
        </w:rPr>
        <w:tab/>
      </w:r>
      <w:r w:rsidR="00B241F0">
        <w:rPr>
          <w:rFonts w:ascii="Arial Narrow" w:hAnsi="Arial Narrow"/>
          <w:sz w:val="20"/>
          <w:szCs w:val="20"/>
        </w:rPr>
        <w:tab/>
      </w:r>
      <w:r w:rsidR="00B241F0">
        <w:rPr>
          <w:rFonts w:ascii="Arial Narrow" w:hAnsi="Arial Narrow"/>
          <w:sz w:val="20"/>
          <w:szCs w:val="20"/>
        </w:rPr>
        <w:tab/>
      </w:r>
      <w:r w:rsidR="00B241F0">
        <w:rPr>
          <w:rFonts w:ascii="Arial Narrow" w:hAnsi="Arial Narrow"/>
          <w:sz w:val="20"/>
          <w:szCs w:val="20"/>
        </w:rPr>
        <w:tab/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 w:rsidR="00B241F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4.A and 4.B</w:t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Use of experimental data and graphical analysis to determine reactant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order,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rate constants and reaction rate laws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3.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Effect of temperature change on rates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4.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Energy of activation; the role of catalysts</w:t>
      </w:r>
      <w:r w:rsidR="00B241F0">
        <w:rPr>
          <w:rFonts w:ascii="Arial Narrow" w:hAnsi="Arial Narrow"/>
          <w:sz w:val="20"/>
          <w:szCs w:val="20"/>
        </w:rPr>
        <w:tab/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 w:rsidR="00B241F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4.D</w:t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5.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The relationship between the rate-determining step and a mechanism</w:t>
      </w:r>
      <w:r w:rsidR="00B241F0">
        <w:rPr>
          <w:rFonts w:ascii="Arial Narrow" w:hAnsi="Arial Narrow"/>
          <w:sz w:val="20"/>
          <w:szCs w:val="20"/>
        </w:rPr>
        <w:tab/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 w:rsidR="00B241F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4.C</w:t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Pr="00F769A9" w:rsidRDefault="00F769A9" w:rsidP="00F769A9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E.</w:t>
      </w:r>
      <w:r w:rsidR="00595B1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Thermodynamics</w:t>
      </w:r>
    </w:p>
    <w:p w:rsidR="00F769A9" w:rsidRP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State functions</w:t>
      </w:r>
    </w:p>
    <w:p w:rsidR="00F769A9" w:rsidRDefault="00F769A9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First law: change in enthalpy; heat of formation; heat of reaction; Hess’s law;</w:t>
      </w:r>
      <w:r w:rsidR="009A11D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heats of vaporization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/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fusion; calorimetry</w:t>
      </w:r>
    </w:p>
    <w:p w:rsidR="00B241F0" w:rsidRPr="00F769A9" w:rsidRDefault="00B241F0" w:rsidP="009A11D9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5.B, 5.C, and 5.D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E76926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3.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Second law: entropy; free energy of formation; free energy of reaction;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dependence of change in free energy on </w:t>
      </w:r>
    </w:p>
    <w:p w:rsidR="00F769A9" w:rsidRPr="00F769A9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proofErr w:type="gram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enthalpy</w:t>
      </w:r>
      <w:proofErr w:type="gram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and entropy changes</w:t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(</w:t>
      </w:r>
      <w:r w:rsidR="00B241F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ab/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Enduring Understanding </w:t>
      </w:r>
      <w:r w:rsidR="00B241F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5.D and 5.E</w:t>
      </w:r>
      <w:r w:rsidR="00B241F0"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F769A9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4.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Relationship of change in free energy to equilibrium constants and electrode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p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otentials</w:t>
      </w:r>
    </w:p>
    <w:p w:rsidR="00B241F0" w:rsidRPr="00F769A9" w:rsidRDefault="00B241F0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ab/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 xml:space="preserve">(Enduring Understanding </w:t>
      </w:r>
      <w:r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6.D</w:t>
      </w:r>
      <w:r w:rsidRPr="00E07F20">
        <w:rPr>
          <w:rFonts w:ascii="Arial Narrow" w:eastAsia="CenturyOldStyleStd-Regular" w:hAnsi="Arial Narrow" w:cs="CenturyOldStyleStd-Regular"/>
          <w:color w:val="FF0000"/>
          <w:sz w:val="20"/>
          <w:szCs w:val="20"/>
          <w:lang w:eastAsia="zh-CN"/>
        </w:rPr>
        <w:t>)</w:t>
      </w:r>
    </w:p>
    <w:p w:rsidR="00E200F9" w:rsidRDefault="00E200F9" w:rsidP="00F769A9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</w:p>
    <w:p w:rsidR="00B241F0" w:rsidRDefault="00B241F0" w:rsidP="00F769A9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</w:p>
    <w:p w:rsidR="00F769A9" w:rsidRPr="00F769A9" w:rsidRDefault="00F769A9" w:rsidP="00F769A9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  <w:r w:rsidRPr="00F769A9">
        <w:rPr>
          <w:rFonts w:ascii="Arial Narrow" w:hAnsi="Arial Narrow" w:cs="SerifaStd-Bold"/>
          <w:b/>
          <w:bCs/>
          <w:sz w:val="20"/>
          <w:szCs w:val="20"/>
          <w:lang w:eastAsia="zh-CN"/>
        </w:rPr>
        <w:t>IV</w:t>
      </w:r>
      <w:r w:rsidR="00116498">
        <w:rPr>
          <w:rFonts w:ascii="Arial Narrow" w:hAnsi="Arial Narrow" w:cs="SerifaStd-Bold"/>
          <w:b/>
          <w:bCs/>
          <w:sz w:val="20"/>
          <w:szCs w:val="20"/>
          <w:lang w:eastAsia="zh-CN"/>
        </w:rPr>
        <w:t xml:space="preserve">. Descriptive Chemistry </w:t>
      </w:r>
    </w:p>
    <w:p w:rsidR="00F769A9" w:rsidRPr="00F769A9" w:rsidRDefault="00F769A9" w:rsidP="00F769A9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Knowledge of specific facts of chemistry is essential for an understanding of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principles and concepts. These descriptive facts, including the chemistry involved in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environmental and societal issues, should not be isolated from the principles being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studied but should be taught throughout the course to illustrate and illuminate the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principles. The following areas should be covered:</w:t>
      </w:r>
    </w:p>
    <w:p w:rsidR="00F769A9" w:rsidRPr="00F769A9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1.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Chemical reactivity and products of chemical reactions</w:t>
      </w:r>
    </w:p>
    <w:p w:rsidR="00E76926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2.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Relationships in the periodic table: horizontal, vertical and diagonal with examples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from alkali metals, alkaline earth </w:t>
      </w:r>
    </w:p>
    <w:p w:rsidR="00F769A9" w:rsidRPr="00F769A9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proofErr w:type="gram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metals</w:t>
      </w:r>
      <w:proofErr w:type="gram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, halogens, and the first series of transition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elements</w:t>
      </w:r>
    </w:p>
    <w:p w:rsidR="00F769A9" w:rsidRPr="00F769A9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3.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Introduction to organic chemistry: hydrocarbons and functional groups (structure,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nomenclature, chemical properties)</w:t>
      </w:r>
    </w:p>
    <w:p w:rsidR="00E76926" w:rsidRDefault="00E76926" w:rsidP="00F769A9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</w:p>
    <w:p w:rsidR="009D57BC" w:rsidRDefault="009D57BC" w:rsidP="00F769A9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</w:p>
    <w:p w:rsidR="00F769A9" w:rsidRPr="00F769A9" w:rsidRDefault="00116498" w:rsidP="00F769A9">
      <w:pPr>
        <w:autoSpaceDE w:val="0"/>
        <w:autoSpaceDN w:val="0"/>
        <w:adjustRightInd w:val="0"/>
        <w:rPr>
          <w:rFonts w:ascii="Arial Narrow" w:hAnsi="Arial Narrow" w:cs="SerifaStd-Bold"/>
          <w:b/>
          <w:bCs/>
          <w:sz w:val="20"/>
          <w:szCs w:val="20"/>
          <w:lang w:eastAsia="zh-CN"/>
        </w:rPr>
      </w:pPr>
      <w:r>
        <w:rPr>
          <w:rFonts w:ascii="Arial Narrow" w:hAnsi="Arial Narrow" w:cs="SerifaStd-Bold"/>
          <w:b/>
          <w:bCs/>
          <w:sz w:val="20"/>
          <w:szCs w:val="20"/>
          <w:lang w:eastAsia="zh-CN"/>
        </w:rPr>
        <w:t xml:space="preserve">V. Laboratory </w:t>
      </w:r>
    </w:p>
    <w:p w:rsidR="00F769A9" w:rsidRPr="00F769A9" w:rsidRDefault="00F769A9" w:rsidP="00F769A9">
      <w:pPr>
        <w:autoSpaceDE w:val="0"/>
        <w:autoSpaceDN w:val="0"/>
        <w:adjustRightInd w:val="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The differences between college chemistry and the usual secondary school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chemistry course are especially evident in the laboratory work. The AP Chemistry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Exam includes some questions based on experiences and skills students acquire in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the laboratory:</w:t>
      </w:r>
    </w:p>
    <w:p w:rsidR="00F769A9" w:rsidRPr="00F769A9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• making observations of chemical reactions and substances</w:t>
      </w:r>
    </w:p>
    <w:p w:rsidR="00F769A9" w:rsidRPr="00F769A9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• </w:t>
      </w:r>
      <w:proofErr w:type="gram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recording</w:t>
      </w:r>
      <w:proofErr w:type="gram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data</w:t>
      </w:r>
    </w:p>
    <w:p w:rsidR="00E76926" w:rsidRDefault="00F769A9" w:rsidP="00E76926">
      <w:pPr>
        <w:autoSpaceDE w:val="0"/>
        <w:autoSpaceDN w:val="0"/>
        <w:adjustRightInd w:val="0"/>
        <w:ind w:firstLine="720"/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• </w:t>
      </w:r>
      <w:proofErr w:type="gramStart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calculating</w:t>
      </w:r>
      <w:proofErr w:type="gramEnd"/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and interpreting results based on the quantitative data obtained</w:t>
      </w:r>
      <w:r w:rsidR="00E76926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 xml:space="preserve"> </w:t>
      </w:r>
    </w:p>
    <w:p w:rsidR="00C22340" w:rsidRDefault="00F769A9" w:rsidP="00DF2ADE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  <w:szCs w:val="20"/>
        </w:rPr>
      </w:pPr>
      <w:r w:rsidRPr="00F769A9">
        <w:rPr>
          <w:rFonts w:ascii="Arial Narrow" w:eastAsia="CenturyOldStyleStd-Regular" w:hAnsi="Arial Narrow" w:cs="CenturyOldStyleStd-Regular"/>
          <w:sz w:val="20"/>
          <w:szCs w:val="20"/>
          <w:lang w:eastAsia="zh-CN"/>
        </w:rPr>
        <w:t>• communicating effectively the results of experimental work</w:t>
      </w:r>
    </w:p>
    <w:p w:rsidR="00DF2ADE" w:rsidRDefault="00DF2ADE" w:rsidP="00DF2ADE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  <w:szCs w:val="20"/>
        </w:rPr>
      </w:pPr>
    </w:p>
    <w:p w:rsidR="00192315" w:rsidRPr="000C383F" w:rsidRDefault="00116498" w:rsidP="000C383F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Students</w:t>
      </w:r>
      <w:r w:rsidR="001D0E84">
        <w:rPr>
          <w:rFonts w:ascii="Arial Narrow" w:hAnsi="Arial Narrow"/>
          <w:b/>
          <w:color w:val="FF0000"/>
          <w:sz w:val="20"/>
          <w:szCs w:val="20"/>
        </w:rPr>
        <w:t xml:space="preserve"> will spend a minimum of 25% of class time in lab.</w:t>
      </w:r>
      <w:r w:rsidR="00192315" w:rsidRPr="000C383F">
        <w:rPr>
          <w:rFonts w:ascii="Arial Narrow" w:hAnsi="Arial Narrow"/>
          <w:b/>
          <w:sz w:val="20"/>
          <w:szCs w:val="20"/>
        </w:rPr>
        <w:t xml:space="preserve"> </w:t>
      </w:r>
    </w:p>
    <w:p w:rsidR="00D23DD4" w:rsidRDefault="00DA2B57" w:rsidP="0011649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  <w:r w:rsidR="00192315">
        <w:rPr>
          <w:rFonts w:ascii="Arial Narrow" w:hAnsi="Arial Narrow"/>
          <w:sz w:val="20"/>
          <w:szCs w:val="20"/>
        </w:rPr>
        <w:tab/>
      </w:r>
    </w:p>
    <w:p w:rsidR="00D23DD4" w:rsidRDefault="00D23DD4" w:rsidP="004E5187">
      <w:pPr>
        <w:spacing w:line="210" w:lineRule="atLeast"/>
        <w:rPr>
          <w:rFonts w:ascii="Arial Narrow" w:hAnsi="Arial Narrow"/>
          <w:sz w:val="20"/>
          <w:szCs w:val="20"/>
        </w:rPr>
      </w:pPr>
    </w:p>
    <w:p w:rsidR="00D23DD4" w:rsidRDefault="00D23DD4" w:rsidP="004E5187">
      <w:pPr>
        <w:spacing w:line="210" w:lineRule="atLeast"/>
        <w:rPr>
          <w:rFonts w:ascii="Arial Narrow" w:hAnsi="Arial Narrow"/>
          <w:sz w:val="20"/>
          <w:szCs w:val="20"/>
        </w:rPr>
      </w:pPr>
    </w:p>
    <w:p w:rsidR="00192315" w:rsidRPr="002F5255" w:rsidRDefault="00192315" w:rsidP="004E5187">
      <w:pPr>
        <w:spacing w:line="21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A27E6D" w:rsidRPr="00B0345F">
        <w:tc>
          <w:tcPr>
            <w:tcW w:w="8856" w:type="dxa"/>
            <w:shd w:val="clear" w:color="auto" w:fill="000000"/>
          </w:tcPr>
          <w:p w:rsidR="00A27E6D" w:rsidRPr="00B0345F" w:rsidRDefault="00A27E6D" w:rsidP="00A27E6D">
            <w:pPr>
              <w:jc w:val="center"/>
              <w:rPr>
                <w:b/>
                <w:sz w:val="28"/>
                <w:szCs w:val="22"/>
              </w:rPr>
            </w:pPr>
            <w:r w:rsidRPr="00B0345F">
              <w:rPr>
                <w:rFonts w:ascii="Arial Narrow" w:hAnsi="Arial Narrow"/>
                <w:b/>
                <w:sz w:val="28"/>
                <w:szCs w:val="22"/>
              </w:rPr>
              <w:t>Major Course Projects and Assignments</w:t>
            </w:r>
          </w:p>
        </w:tc>
      </w:tr>
    </w:tbl>
    <w:p w:rsidR="00D23DD4" w:rsidRDefault="00D23DD4" w:rsidP="00D23DD4">
      <w:pPr>
        <w:rPr>
          <w:rFonts w:ascii="Arial Narrow" w:hAnsi="Arial Narrow"/>
          <w:b/>
          <w:szCs w:val="20"/>
          <w:u w:val="single"/>
        </w:rPr>
      </w:pPr>
    </w:p>
    <w:p w:rsidR="001D0E84" w:rsidRDefault="00D23DD4" w:rsidP="00D23DD4">
      <w:pPr>
        <w:rPr>
          <w:rFonts w:ascii="Arial Narrow" w:hAnsi="Arial Narrow"/>
          <w:b/>
          <w:color w:val="00B050"/>
          <w:szCs w:val="20"/>
          <w:u w:val="single"/>
        </w:rPr>
      </w:pPr>
      <w:r w:rsidRPr="001D0E84">
        <w:rPr>
          <w:rFonts w:ascii="Arial Narrow" w:hAnsi="Arial Narrow"/>
          <w:b/>
          <w:color w:val="FF0000"/>
          <w:szCs w:val="20"/>
          <w:u w:val="single"/>
        </w:rPr>
        <w:t>Assignments</w:t>
      </w:r>
      <w:r w:rsidR="001D0E84" w:rsidRPr="001D0E84">
        <w:rPr>
          <w:rFonts w:ascii="Arial Narrow" w:hAnsi="Arial Narrow"/>
          <w:b/>
          <w:color w:val="FF0000"/>
          <w:szCs w:val="20"/>
          <w:u w:val="single"/>
        </w:rPr>
        <w:t xml:space="preserve"> – </w:t>
      </w:r>
      <w:r w:rsidR="001D0E84" w:rsidRPr="001D0E84">
        <w:rPr>
          <w:rFonts w:ascii="Arial Narrow" w:hAnsi="Arial Narrow"/>
          <w:b/>
          <w:color w:val="00B050"/>
          <w:szCs w:val="20"/>
          <w:u w:val="single"/>
        </w:rPr>
        <w:t>These activities are performed outside of the laboratory environment</w:t>
      </w:r>
      <w:r w:rsidR="001D0E84">
        <w:rPr>
          <w:rFonts w:ascii="Arial Narrow" w:hAnsi="Arial Narrow"/>
          <w:b/>
          <w:color w:val="00B050"/>
          <w:szCs w:val="20"/>
          <w:u w:val="single"/>
        </w:rPr>
        <w:t xml:space="preserve"> and will assess the</w:t>
      </w:r>
    </w:p>
    <w:p w:rsidR="00D23DD4" w:rsidRPr="001D0E84" w:rsidRDefault="001D0E84" w:rsidP="00D23DD4">
      <w:pPr>
        <w:rPr>
          <w:rFonts w:ascii="Arial Narrow" w:hAnsi="Arial Narrow"/>
          <w:b/>
          <w:color w:val="FF0000"/>
          <w:szCs w:val="20"/>
          <w:u w:val="single"/>
        </w:rPr>
      </w:pPr>
      <w:r>
        <w:rPr>
          <w:rFonts w:ascii="Arial Narrow" w:hAnsi="Arial Narrow"/>
          <w:b/>
          <w:color w:val="00B050"/>
          <w:szCs w:val="20"/>
          <w:u w:val="single"/>
        </w:rPr>
        <w:t>“</w:t>
      </w:r>
      <w:proofErr w:type="gramStart"/>
      <w:r>
        <w:rPr>
          <w:rFonts w:ascii="Arial Narrow" w:hAnsi="Arial Narrow"/>
          <w:b/>
          <w:color w:val="00B050"/>
          <w:szCs w:val="20"/>
          <w:u w:val="single"/>
        </w:rPr>
        <w:t>big</w:t>
      </w:r>
      <w:proofErr w:type="gramEnd"/>
      <w:r>
        <w:rPr>
          <w:rFonts w:ascii="Arial Narrow" w:hAnsi="Arial Narrow"/>
          <w:b/>
          <w:color w:val="00B050"/>
          <w:szCs w:val="20"/>
          <w:u w:val="single"/>
        </w:rPr>
        <w:t xml:space="preserve"> Ideas” developed for accredited AP Chemistry courses</w:t>
      </w:r>
      <w:r w:rsidRPr="001D0E84">
        <w:rPr>
          <w:rFonts w:ascii="Arial Narrow" w:hAnsi="Arial Narrow"/>
          <w:b/>
          <w:color w:val="00B050"/>
          <w:szCs w:val="20"/>
          <w:u w:val="single"/>
        </w:rPr>
        <w:t>.</w:t>
      </w:r>
      <w:r w:rsidRPr="001D0E84">
        <w:rPr>
          <w:rFonts w:ascii="Arial Narrow" w:hAnsi="Arial Narrow"/>
          <w:b/>
          <w:color w:val="FF0000"/>
          <w:szCs w:val="20"/>
          <w:u w:val="single"/>
        </w:rPr>
        <w:t xml:space="preserve"> </w:t>
      </w:r>
    </w:p>
    <w:p w:rsidR="00D23DD4" w:rsidRPr="001D0E84" w:rsidRDefault="00D23DD4" w:rsidP="00D23DD4">
      <w:pPr>
        <w:rPr>
          <w:rFonts w:ascii="Arial Narrow" w:hAnsi="Arial Narrow"/>
          <w:color w:val="FF0000"/>
          <w:sz w:val="22"/>
          <w:szCs w:val="20"/>
        </w:rPr>
      </w:pPr>
      <w:r w:rsidRPr="001D0E84">
        <w:rPr>
          <w:rFonts w:ascii="Arial Narrow" w:hAnsi="Arial Narrow"/>
          <w:color w:val="FF0000"/>
          <w:sz w:val="22"/>
          <w:szCs w:val="20"/>
        </w:rPr>
        <w:t>On every unit, students will:</w:t>
      </w:r>
    </w:p>
    <w:p w:rsidR="00D23DD4" w:rsidRPr="001D0E84" w:rsidRDefault="00D23DD4" w:rsidP="00D23DD4">
      <w:pPr>
        <w:rPr>
          <w:rFonts w:ascii="Arial Narrow" w:hAnsi="Arial Narrow"/>
          <w:color w:val="FF0000"/>
          <w:sz w:val="20"/>
          <w:szCs w:val="20"/>
        </w:rPr>
      </w:pPr>
      <w:r w:rsidRPr="001D0E84">
        <w:rPr>
          <w:rFonts w:ascii="Arial Narrow" w:hAnsi="Arial Narrow"/>
          <w:color w:val="FF0000"/>
          <w:sz w:val="20"/>
          <w:szCs w:val="20"/>
        </w:rPr>
        <w:t xml:space="preserve">1. </w:t>
      </w:r>
      <w:proofErr w:type="gramStart"/>
      <w:r w:rsidRPr="001D0E84">
        <w:rPr>
          <w:rFonts w:ascii="Arial Narrow" w:hAnsi="Arial Narrow"/>
          <w:color w:val="FF0000"/>
          <w:sz w:val="20"/>
          <w:szCs w:val="20"/>
        </w:rPr>
        <w:t>read</w:t>
      </w:r>
      <w:proofErr w:type="gramEnd"/>
      <w:r w:rsidRPr="001D0E84">
        <w:rPr>
          <w:rFonts w:ascii="Arial Narrow" w:hAnsi="Arial Narrow"/>
          <w:color w:val="FF0000"/>
          <w:sz w:val="20"/>
          <w:szCs w:val="20"/>
        </w:rPr>
        <w:t xml:space="preserve"> the chapter for each unit thoroughly, take notes on the reading, and use the notes to complete a reading quiz. </w:t>
      </w:r>
    </w:p>
    <w:p w:rsidR="00D23DD4" w:rsidRPr="001D0E84" w:rsidRDefault="00D23DD4" w:rsidP="00D23DD4">
      <w:pPr>
        <w:rPr>
          <w:rFonts w:ascii="Arial Narrow" w:hAnsi="Arial Narrow"/>
          <w:color w:val="FF0000"/>
          <w:sz w:val="20"/>
          <w:szCs w:val="20"/>
        </w:rPr>
      </w:pPr>
      <w:r w:rsidRPr="001D0E84">
        <w:rPr>
          <w:rFonts w:ascii="Arial Narrow" w:hAnsi="Arial Narrow"/>
          <w:color w:val="FF0000"/>
          <w:sz w:val="20"/>
          <w:szCs w:val="20"/>
        </w:rPr>
        <w:t xml:space="preserve">2. </w:t>
      </w:r>
      <w:proofErr w:type="gramStart"/>
      <w:r w:rsidRPr="001D0E84">
        <w:rPr>
          <w:rFonts w:ascii="Arial Narrow" w:hAnsi="Arial Narrow"/>
          <w:color w:val="FF0000"/>
          <w:sz w:val="20"/>
          <w:szCs w:val="20"/>
        </w:rPr>
        <w:t>complete</w:t>
      </w:r>
      <w:proofErr w:type="gramEnd"/>
      <w:r w:rsidRPr="001D0E84">
        <w:rPr>
          <w:rFonts w:ascii="Arial Narrow" w:hAnsi="Arial Narrow"/>
          <w:color w:val="FF0000"/>
          <w:sz w:val="20"/>
          <w:szCs w:val="20"/>
        </w:rPr>
        <w:t xml:space="preserve"> a homework assignment of questions selected from the textbook chapter, so as to be comprehensive for that chapter,</w:t>
      </w:r>
    </w:p>
    <w:p w:rsidR="00D23DD4" w:rsidRPr="001D0E84" w:rsidRDefault="00D23DD4" w:rsidP="00D23DD4">
      <w:pPr>
        <w:ind w:firstLine="720"/>
        <w:rPr>
          <w:rFonts w:ascii="Arial Narrow" w:hAnsi="Arial Narrow"/>
          <w:color w:val="FF0000"/>
          <w:sz w:val="20"/>
          <w:szCs w:val="20"/>
        </w:rPr>
      </w:pPr>
      <w:proofErr w:type="gramStart"/>
      <w:r w:rsidRPr="001D0E84">
        <w:rPr>
          <w:rFonts w:ascii="Arial Narrow" w:hAnsi="Arial Narrow"/>
          <w:color w:val="FF0000"/>
          <w:sz w:val="20"/>
          <w:szCs w:val="20"/>
        </w:rPr>
        <w:t>and</w:t>
      </w:r>
      <w:proofErr w:type="gramEnd"/>
      <w:r w:rsidRPr="001D0E84">
        <w:rPr>
          <w:rFonts w:ascii="Arial Narrow" w:hAnsi="Arial Narrow"/>
          <w:color w:val="FF0000"/>
          <w:sz w:val="20"/>
          <w:szCs w:val="20"/>
        </w:rPr>
        <w:t xml:space="preserve"> then discuss that work within a small group of fellow students.</w:t>
      </w:r>
    </w:p>
    <w:p w:rsidR="00D23DD4" w:rsidRPr="001D0E84" w:rsidRDefault="00D23DD4" w:rsidP="00D23DD4">
      <w:pPr>
        <w:rPr>
          <w:rFonts w:ascii="Arial Narrow" w:hAnsi="Arial Narrow"/>
          <w:color w:val="FF0000"/>
          <w:sz w:val="20"/>
          <w:szCs w:val="20"/>
        </w:rPr>
      </w:pPr>
      <w:r w:rsidRPr="001D0E84">
        <w:rPr>
          <w:rFonts w:ascii="Arial Narrow" w:hAnsi="Arial Narrow"/>
          <w:color w:val="FF0000"/>
          <w:sz w:val="20"/>
          <w:szCs w:val="20"/>
        </w:rPr>
        <w:t xml:space="preserve">3. </w:t>
      </w:r>
      <w:proofErr w:type="gramStart"/>
      <w:r w:rsidRPr="001D0E84">
        <w:rPr>
          <w:rFonts w:ascii="Arial Narrow" w:hAnsi="Arial Narrow"/>
          <w:color w:val="FF0000"/>
          <w:sz w:val="20"/>
          <w:szCs w:val="20"/>
        </w:rPr>
        <w:t>complete</w:t>
      </w:r>
      <w:proofErr w:type="gramEnd"/>
      <w:r w:rsidRPr="001D0E84">
        <w:rPr>
          <w:rFonts w:ascii="Arial Narrow" w:hAnsi="Arial Narrow"/>
          <w:color w:val="FF0000"/>
          <w:sz w:val="20"/>
          <w:szCs w:val="20"/>
        </w:rPr>
        <w:t xml:space="preserve"> a practice test that contains questions from the textbook test bank, such that the practice test comprehensively</w:t>
      </w:r>
    </w:p>
    <w:p w:rsidR="00D23DD4" w:rsidRPr="001D0E84" w:rsidRDefault="00D23DD4" w:rsidP="00D23DD4">
      <w:pPr>
        <w:rPr>
          <w:rFonts w:ascii="Arial Narrow" w:hAnsi="Arial Narrow"/>
          <w:color w:val="FF0000"/>
          <w:sz w:val="20"/>
          <w:szCs w:val="20"/>
        </w:rPr>
      </w:pPr>
      <w:r w:rsidRPr="001D0E84">
        <w:rPr>
          <w:rFonts w:ascii="Arial Narrow" w:hAnsi="Arial Narrow"/>
          <w:color w:val="FF0000"/>
          <w:sz w:val="20"/>
          <w:szCs w:val="20"/>
        </w:rPr>
        <w:tab/>
      </w:r>
      <w:proofErr w:type="gramStart"/>
      <w:r w:rsidRPr="001D0E84">
        <w:rPr>
          <w:rFonts w:ascii="Arial Narrow" w:hAnsi="Arial Narrow"/>
          <w:color w:val="FF0000"/>
          <w:sz w:val="20"/>
          <w:szCs w:val="20"/>
        </w:rPr>
        <w:t>assesses</w:t>
      </w:r>
      <w:proofErr w:type="gramEnd"/>
      <w:r w:rsidRPr="001D0E84">
        <w:rPr>
          <w:rFonts w:ascii="Arial Narrow" w:hAnsi="Arial Narrow"/>
          <w:color w:val="FF0000"/>
          <w:sz w:val="20"/>
          <w:szCs w:val="20"/>
        </w:rPr>
        <w:t xml:space="preserve"> the unit content. Students compare their work with each other and with a “key” during discussion. </w:t>
      </w:r>
    </w:p>
    <w:p w:rsidR="00D23DD4" w:rsidRPr="001D0E84" w:rsidRDefault="00D23DD4" w:rsidP="00F91FB9">
      <w:pPr>
        <w:rPr>
          <w:rFonts w:ascii="Arial Narrow" w:hAnsi="Arial Narrow"/>
          <w:color w:val="FF0000"/>
          <w:sz w:val="20"/>
          <w:szCs w:val="20"/>
        </w:rPr>
      </w:pPr>
      <w:r w:rsidRPr="001D0E84">
        <w:rPr>
          <w:rFonts w:ascii="Arial Narrow" w:hAnsi="Arial Narrow"/>
          <w:color w:val="FF0000"/>
          <w:sz w:val="20"/>
          <w:szCs w:val="20"/>
        </w:rPr>
        <w:t xml:space="preserve">4. </w:t>
      </w:r>
      <w:proofErr w:type="gramStart"/>
      <w:r w:rsidRPr="001D0E84">
        <w:rPr>
          <w:rFonts w:ascii="Arial Narrow" w:hAnsi="Arial Narrow"/>
          <w:color w:val="FF0000"/>
          <w:sz w:val="20"/>
          <w:szCs w:val="20"/>
        </w:rPr>
        <w:t>complete</w:t>
      </w:r>
      <w:proofErr w:type="gramEnd"/>
      <w:r w:rsidRPr="001D0E84">
        <w:rPr>
          <w:rFonts w:ascii="Arial Narrow" w:hAnsi="Arial Narrow"/>
          <w:color w:val="FF0000"/>
          <w:sz w:val="20"/>
          <w:szCs w:val="20"/>
        </w:rPr>
        <w:t xml:space="preserve"> a test that comprehensively assesses the unit content.  </w:t>
      </w:r>
    </w:p>
    <w:p w:rsidR="00D23DD4" w:rsidRDefault="00D23DD4" w:rsidP="00F91FB9">
      <w:pPr>
        <w:rPr>
          <w:rFonts w:ascii="Arial Narrow" w:hAnsi="Arial Narrow"/>
          <w:sz w:val="20"/>
          <w:szCs w:val="20"/>
        </w:rPr>
      </w:pPr>
    </w:p>
    <w:p w:rsidR="00F91FB9" w:rsidRPr="005730F8" w:rsidRDefault="00F91FB9" w:rsidP="00F91FB9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sz w:val="20"/>
          <w:szCs w:val="20"/>
        </w:rPr>
        <w:t xml:space="preserve">The following is a summary of all units that will be taught during the </w:t>
      </w:r>
      <w:r w:rsidR="00506328">
        <w:rPr>
          <w:rFonts w:ascii="Arial Narrow" w:hAnsi="Arial Narrow"/>
          <w:sz w:val="20"/>
          <w:szCs w:val="20"/>
        </w:rPr>
        <w:t>year</w:t>
      </w:r>
      <w:r w:rsidRPr="005730F8">
        <w:rPr>
          <w:rFonts w:ascii="Arial Narrow" w:hAnsi="Arial Narrow"/>
          <w:sz w:val="20"/>
          <w:szCs w:val="20"/>
        </w:rPr>
        <w:t>.</w:t>
      </w:r>
    </w:p>
    <w:p w:rsidR="00F91FB9" w:rsidRPr="005730F8" w:rsidRDefault="00F91FB9" w:rsidP="00F91FB9">
      <w:pPr>
        <w:rPr>
          <w:rFonts w:ascii="Arial Narrow" w:hAnsi="Arial Narrow"/>
          <w:sz w:val="20"/>
          <w:szCs w:val="20"/>
        </w:rPr>
      </w:pPr>
    </w:p>
    <w:p w:rsidR="00EC123D" w:rsidRDefault="00F91FB9" w:rsidP="00F91FB9">
      <w:pPr>
        <w:rPr>
          <w:rFonts w:ascii="Arial Narrow" w:hAnsi="Arial Narrow"/>
          <w:b/>
          <w:sz w:val="20"/>
          <w:szCs w:val="20"/>
        </w:rPr>
      </w:pPr>
      <w:r w:rsidRPr="005730F8">
        <w:rPr>
          <w:rFonts w:ascii="Arial Narrow" w:hAnsi="Arial Narrow"/>
          <w:b/>
          <w:sz w:val="20"/>
          <w:szCs w:val="20"/>
        </w:rPr>
        <w:t>Fundamenta</w:t>
      </w:r>
      <w:r w:rsidR="00EC123D">
        <w:rPr>
          <w:rFonts w:ascii="Arial Narrow" w:hAnsi="Arial Narrow"/>
          <w:b/>
          <w:sz w:val="20"/>
          <w:szCs w:val="20"/>
        </w:rPr>
        <w:t>ls of Chemistry</w:t>
      </w:r>
    </w:p>
    <w:p w:rsidR="00EC123D" w:rsidRPr="00E200F9" w:rsidRDefault="00F91FB9" w:rsidP="00F91FB9">
      <w:pPr>
        <w:rPr>
          <w:rFonts w:ascii="Arial Narrow" w:hAnsi="Arial Narrow" w:cs="Arial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</w:t>
      </w:r>
      <w:r w:rsidRPr="005730F8">
        <w:rPr>
          <w:rFonts w:ascii="Arial Narrow" w:hAnsi="Arial Narrow" w:cs="Arial"/>
          <w:sz w:val="20"/>
          <w:szCs w:val="20"/>
        </w:rPr>
        <w:t>Lab Safety, How to read an MSDS, Scientific Method, Math Review, Units of Measurement, Uncertainty in Measurement, Significant Figures &amp; Calculations, Dimensional Analysis, Temperature, Density, How to Write a Lab Report</w:t>
      </w:r>
    </w:p>
    <w:p w:rsidR="00E200F9" w:rsidRDefault="00E200F9" w:rsidP="00BA49F6">
      <w:pPr>
        <w:tabs>
          <w:tab w:val="left" w:pos="2655"/>
        </w:tabs>
        <w:rPr>
          <w:rFonts w:ascii="Arial Narrow" w:hAnsi="Arial Narrow"/>
          <w:b/>
          <w:sz w:val="20"/>
          <w:szCs w:val="20"/>
        </w:rPr>
      </w:pPr>
    </w:p>
    <w:p w:rsidR="00F91FB9" w:rsidRPr="005730F8" w:rsidRDefault="00EC123D" w:rsidP="00BA49F6">
      <w:pPr>
        <w:tabs>
          <w:tab w:val="left" w:pos="265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The Atom</w:t>
      </w:r>
    </w:p>
    <w:p w:rsidR="00F91FB9" w:rsidRPr="005730F8" w:rsidRDefault="00F91FB9" w:rsidP="00F91FB9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Atomic History, Parts of the Atom, Ions and Isotopes, </w:t>
      </w:r>
      <w:r w:rsidR="00EC123D">
        <w:rPr>
          <w:rFonts w:ascii="Arial Narrow" w:hAnsi="Arial Narrow"/>
          <w:sz w:val="20"/>
          <w:szCs w:val="20"/>
        </w:rPr>
        <w:t>Molecules, and Ions, Nomenclature</w:t>
      </w:r>
    </w:p>
    <w:p w:rsidR="00DD0A02" w:rsidRDefault="00DD0A02" w:rsidP="00D0213D">
      <w:pPr>
        <w:rPr>
          <w:rFonts w:ascii="Arial Narrow" w:hAnsi="Arial Narrow"/>
          <w:b/>
          <w:sz w:val="20"/>
          <w:szCs w:val="20"/>
        </w:rPr>
      </w:pPr>
    </w:p>
    <w:p w:rsidR="00D0213D" w:rsidRPr="005730F8" w:rsidRDefault="00506328" w:rsidP="00D0213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Stoichiometry</w:t>
      </w:r>
    </w:p>
    <w:p w:rsidR="00D0213D" w:rsidRPr="005730F8" w:rsidRDefault="00D0213D" w:rsidP="00D0213D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</w:t>
      </w:r>
      <w:r w:rsidR="00506328">
        <w:rPr>
          <w:rFonts w:ascii="Arial Narrow" w:hAnsi="Arial Narrow"/>
          <w:sz w:val="20"/>
          <w:szCs w:val="20"/>
        </w:rPr>
        <w:t>Atomic Masses, The Mole</w:t>
      </w:r>
      <w:r w:rsidRPr="005730F8">
        <w:rPr>
          <w:rFonts w:ascii="Arial Narrow" w:hAnsi="Arial Narrow"/>
          <w:sz w:val="20"/>
          <w:szCs w:val="20"/>
        </w:rPr>
        <w:t>, Molar Mass, Mole Calculations (Avogadro’s Number), Percent Composition, Empirical/Molecular Formulas</w:t>
      </w:r>
      <w:r>
        <w:rPr>
          <w:rFonts w:ascii="Arial Narrow" w:hAnsi="Arial Narrow"/>
          <w:sz w:val="20"/>
          <w:szCs w:val="20"/>
        </w:rPr>
        <w:t>, Equations</w:t>
      </w:r>
      <w:r w:rsidR="00506328">
        <w:rPr>
          <w:rFonts w:ascii="Arial Narrow" w:hAnsi="Arial Narrow"/>
          <w:sz w:val="20"/>
          <w:szCs w:val="20"/>
        </w:rPr>
        <w:t>, Stoichiometry</w:t>
      </w:r>
    </w:p>
    <w:p w:rsidR="00DF2ADE" w:rsidRDefault="00DF2ADE" w:rsidP="00BA49F6">
      <w:pPr>
        <w:rPr>
          <w:rFonts w:ascii="Arial Narrow" w:hAnsi="Arial Narrow"/>
          <w:b/>
          <w:sz w:val="20"/>
          <w:szCs w:val="20"/>
        </w:rPr>
      </w:pPr>
    </w:p>
    <w:p w:rsidR="00506328" w:rsidRDefault="00506328" w:rsidP="00BA49F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Types of Chemical Reactions and Solution Stoichiometry</w:t>
      </w:r>
    </w:p>
    <w:p w:rsidR="00506328" w:rsidRPr="005730F8" w:rsidRDefault="00506328" w:rsidP="00506328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>
        <w:rPr>
          <w:rFonts w:ascii="Arial Narrow" w:hAnsi="Arial Narrow"/>
          <w:sz w:val="20"/>
          <w:szCs w:val="20"/>
        </w:rPr>
        <w:t xml:space="preserve">  Solvation, Electrolytes, Reaction Types, Precipitation Reactions, Stoichiometry of PPT </w:t>
      </w:r>
      <w:proofErr w:type="spellStart"/>
      <w:r>
        <w:rPr>
          <w:rFonts w:ascii="Arial Narrow" w:hAnsi="Arial Narrow"/>
          <w:sz w:val="20"/>
          <w:szCs w:val="20"/>
        </w:rPr>
        <w:t>Rxns</w:t>
      </w:r>
      <w:proofErr w:type="gramStart"/>
      <w:r>
        <w:rPr>
          <w:rFonts w:ascii="Arial Narrow" w:hAnsi="Arial Narrow"/>
          <w:sz w:val="20"/>
          <w:szCs w:val="20"/>
        </w:rPr>
        <w:t>,</w:t>
      </w:r>
      <w:r w:rsidR="007E64C5">
        <w:rPr>
          <w:rFonts w:ascii="Arial Narrow" w:hAnsi="Arial Narrow"/>
          <w:sz w:val="20"/>
          <w:szCs w:val="20"/>
        </w:rPr>
        <w:t>Acids</w:t>
      </w:r>
      <w:proofErr w:type="spellEnd"/>
      <w:proofErr w:type="gramEnd"/>
      <w:r w:rsidR="007E64C5">
        <w:rPr>
          <w:rFonts w:ascii="Arial Narrow" w:hAnsi="Arial Narrow"/>
          <w:sz w:val="20"/>
          <w:szCs w:val="20"/>
        </w:rPr>
        <w:t xml:space="preserve">-Bases, </w:t>
      </w:r>
      <w:proofErr w:type="spellStart"/>
      <w:r w:rsidR="007E64C5">
        <w:rPr>
          <w:rFonts w:ascii="Arial Narrow" w:hAnsi="Arial Narrow"/>
          <w:sz w:val="20"/>
          <w:szCs w:val="20"/>
        </w:rPr>
        <w:t>ReDox</w:t>
      </w:r>
      <w:proofErr w:type="spellEnd"/>
      <w:r w:rsidR="007E64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E64C5">
        <w:rPr>
          <w:rFonts w:ascii="Arial Narrow" w:hAnsi="Arial Narrow"/>
          <w:sz w:val="20"/>
          <w:szCs w:val="20"/>
        </w:rPr>
        <w:t>Rxns</w:t>
      </w:r>
      <w:proofErr w:type="spellEnd"/>
    </w:p>
    <w:p w:rsidR="00506328" w:rsidRDefault="00506328" w:rsidP="00BA49F6">
      <w:pPr>
        <w:rPr>
          <w:rFonts w:ascii="Arial Narrow" w:hAnsi="Arial Narrow"/>
          <w:b/>
          <w:sz w:val="20"/>
          <w:szCs w:val="20"/>
        </w:rPr>
      </w:pPr>
    </w:p>
    <w:p w:rsidR="007E64C5" w:rsidRDefault="007E64C5" w:rsidP="007E64C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Gases</w:t>
      </w:r>
    </w:p>
    <w:p w:rsidR="007E64C5" w:rsidRPr="005730F8" w:rsidRDefault="007E64C5" w:rsidP="007E64C5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>
        <w:rPr>
          <w:rFonts w:ascii="Arial Narrow" w:hAnsi="Arial Narrow"/>
          <w:sz w:val="20"/>
          <w:szCs w:val="20"/>
        </w:rPr>
        <w:t xml:space="preserve">  Ideal/Combined Gas Laws, Gas Stoichiometry, Daltons Law, Kinetic Molecular Theory, Effusion/Diffusion, Real Gases</w:t>
      </w:r>
    </w:p>
    <w:p w:rsidR="009D57BC" w:rsidRDefault="00A03A1F" w:rsidP="00A03A1F">
      <w:pPr>
        <w:tabs>
          <w:tab w:val="left" w:pos="385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:rsidR="007E64C5" w:rsidRPr="005730F8" w:rsidRDefault="007E64C5" w:rsidP="007E64C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Thermochemistry</w:t>
      </w:r>
    </w:p>
    <w:p w:rsidR="007E64C5" w:rsidRPr="00BA49F6" w:rsidRDefault="007E64C5" w:rsidP="007E64C5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sz w:val="20"/>
          <w:szCs w:val="20"/>
        </w:rPr>
        <w:t>Topics:  Units of Energy, Endothermic</w:t>
      </w:r>
      <w:r>
        <w:rPr>
          <w:rFonts w:ascii="Arial Narrow" w:hAnsi="Arial Narrow"/>
          <w:sz w:val="20"/>
          <w:szCs w:val="20"/>
        </w:rPr>
        <w:t>/</w:t>
      </w:r>
      <w:r w:rsidRPr="005730F8">
        <w:rPr>
          <w:rFonts w:ascii="Arial Narrow" w:hAnsi="Arial Narrow"/>
          <w:sz w:val="20"/>
          <w:szCs w:val="20"/>
        </w:rPr>
        <w:t>Exo</w:t>
      </w:r>
      <w:r>
        <w:rPr>
          <w:rFonts w:ascii="Arial Narrow" w:hAnsi="Arial Narrow"/>
          <w:sz w:val="20"/>
          <w:szCs w:val="20"/>
        </w:rPr>
        <w:t xml:space="preserve">thermic, Enthalpy, Calorimetry, </w:t>
      </w:r>
      <w:r w:rsidRPr="005730F8">
        <w:rPr>
          <w:rFonts w:ascii="Arial Narrow" w:hAnsi="Arial Narrow"/>
          <w:sz w:val="20"/>
          <w:szCs w:val="20"/>
        </w:rPr>
        <w:t>Hess’s Law, Enthalp</w:t>
      </w:r>
      <w:r>
        <w:rPr>
          <w:rFonts w:ascii="Arial Narrow" w:hAnsi="Arial Narrow"/>
          <w:sz w:val="20"/>
          <w:szCs w:val="20"/>
        </w:rPr>
        <w:t>y of Formation</w:t>
      </w:r>
    </w:p>
    <w:p w:rsidR="007E64C5" w:rsidRDefault="007E64C5" w:rsidP="00BA49F6">
      <w:pPr>
        <w:rPr>
          <w:rFonts w:ascii="Arial Narrow" w:hAnsi="Arial Narrow"/>
          <w:b/>
          <w:sz w:val="20"/>
          <w:szCs w:val="20"/>
        </w:rPr>
      </w:pPr>
    </w:p>
    <w:p w:rsidR="007E64C5" w:rsidRPr="005730F8" w:rsidRDefault="007E64C5" w:rsidP="007E64C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Atomic Structure</w:t>
      </w:r>
      <w:r w:rsidR="00DD0A02">
        <w:rPr>
          <w:rFonts w:ascii="Arial Narrow" w:hAnsi="Arial Narrow"/>
          <w:b/>
          <w:sz w:val="20"/>
          <w:szCs w:val="20"/>
        </w:rPr>
        <w:t>,</w:t>
      </w:r>
      <w:r>
        <w:rPr>
          <w:rFonts w:ascii="Arial Narrow" w:hAnsi="Arial Narrow"/>
          <w:b/>
          <w:sz w:val="20"/>
          <w:szCs w:val="20"/>
        </w:rPr>
        <w:t xml:space="preserve"> Periodicity</w:t>
      </w:r>
      <w:r w:rsidR="00DD0A02">
        <w:rPr>
          <w:rFonts w:ascii="Arial Narrow" w:hAnsi="Arial Narrow"/>
          <w:b/>
          <w:sz w:val="20"/>
          <w:szCs w:val="20"/>
        </w:rPr>
        <w:t>, and Bonding</w:t>
      </w:r>
    </w:p>
    <w:p w:rsidR="00DD0A02" w:rsidRPr="005730F8" w:rsidRDefault="007E64C5" w:rsidP="00DD0A02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>
        <w:rPr>
          <w:rFonts w:ascii="Arial Narrow" w:hAnsi="Arial Narrow"/>
          <w:sz w:val="20"/>
          <w:szCs w:val="20"/>
        </w:rPr>
        <w:t xml:space="preserve">  Bohr Model, QM Model, Orbitals</w:t>
      </w:r>
      <w:r w:rsidRPr="005730F8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Periodic Table and Trends</w:t>
      </w:r>
      <w:r w:rsidR="00DD0A02">
        <w:rPr>
          <w:rFonts w:ascii="Arial Narrow" w:hAnsi="Arial Narrow"/>
          <w:sz w:val="20"/>
          <w:szCs w:val="20"/>
        </w:rPr>
        <w:t>, Types of Bonds</w:t>
      </w:r>
      <w:r w:rsidR="00DD0A02" w:rsidRPr="005730F8">
        <w:rPr>
          <w:rFonts w:ascii="Arial Narrow" w:hAnsi="Arial Narrow"/>
          <w:sz w:val="20"/>
          <w:szCs w:val="20"/>
        </w:rPr>
        <w:t>,</w:t>
      </w:r>
      <w:r w:rsidR="00DD0A02">
        <w:rPr>
          <w:rFonts w:ascii="Arial Narrow" w:hAnsi="Arial Narrow"/>
          <w:sz w:val="20"/>
          <w:szCs w:val="20"/>
        </w:rPr>
        <w:t xml:space="preserve"> </w:t>
      </w:r>
      <w:r w:rsidR="00DD0A02" w:rsidRPr="005730F8">
        <w:rPr>
          <w:rFonts w:ascii="Arial Narrow" w:hAnsi="Arial Narrow"/>
          <w:sz w:val="20"/>
          <w:szCs w:val="20"/>
        </w:rPr>
        <w:t>Electronegativity,</w:t>
      </w:r>
      <w:r w:rsidR="00DD0A02">
        <w:rPr>
          <w:rFonts w:ascii="Arial Narrow" w:hAnsi="Arial Narrow"/>
          <w:sz w:val="20"/>
          <w:szCs w:val="20"/>
        </w:rPr>
        <w:t xml:space="preserve"> </w:t>
      </w:r>
      <w:r w:rsidR="00DD0A02" w:rsidRPr="005730F8">
        <w:rPr>
          <w:rFonts w:ascii="Arial Narrow" w:hAnsi="Arial Narrow"/>
          <w:sz w:val="20"/>
          <w:szCs w:val="20"/>
        </w:rPr>
        <w:t>Lewis Structures,</w:t>
      </w:r>
      <w:r w:rsidR="00DD0A02" w:rsidRPr="007E64C5">
        <w:rPr>
          <w:rFonts w:ascii="Arial Narrow" w:hAnsi="Arial Narrow"/>
          <w:sz w:val="20"/>
          <w:szCs w:val="20"/>
        </w:rPr>
        <w:t xml:space="preserve"> </w:t>
      </w:r>
      <w:r w:rsidR="00DD0A02">
        <w:rPr>
          <w:rFonts w:ascii="Arial Narrow" w:hAnsi="Arial Narrow"/>
          <w:sz w:val="20"/>
          <w:szCs w:val="20"/>
        </w:rPr>
        <w:t xml:space="preserve">Polarity, </w:t>
      </w:r>
      <w:r w:rsidR="00DD0A02" w:rsidRPr="005730F8">
        <w:rPr>
          <w:rFonts w:ascii="Arial Narrow" w:hAnsi="Arial Narrow"/>
          <w:sz w:val="20"/>
          <w:szCs w:val="20"/>
        </w:rPr>
        <w:t>Resonance, VSEPR shapes</w:t>
      </w:r>
      <w:r w:rsidR="00DD0A02">
        <w:rPr>
          <w:rFonts w:ascii="Arial Narrow" w:hAnsi="Arial Narrow"/>
          <w:sz w:val="20"/>
          <w:szCs w:val="20"/>
        </w:rPr>
        <w:t xml:space="preserve">, </w:t>
      </w:r>
      <w:r w:rsidR="00DD0A02" w:rsidRPr="005730F8">
        <w:rPr>
          <w:rFonts w:ascii="Arial Narrow" w:hAnsi="Arial Narrow"/>
          <w:sz w:val="20"/>
          <w:szCs w:val="20"/>
        </w:rPr>
        <w:t>Hybrid and Molecular Orbitals, Bond Order</w:t>
      </w:r>
      <w:r w:rsidR="00DD0A02">
        <w:rPr>
          <w:rFonts w:ascii="Arial Narrow" w:hAnsi="Arial Narrow"/>
          <w:sz w:val="20"/>
          <w:szCs w:val="20"/>
        </w:rPr>
        <w:t>, Photoelectron Spectroscopy</w:t>
      </w:r>
    </w:p>
    <w:p w:rsidR="00DD0A02" w:rsidRDefault="00DD0A02" w:rsidP="00D0213D">
      <w:pPr>
        <w:rPr>
          <w:rFonts w:ascii="Arial Narrow" w:hAnsi="Arial Narrow"/>
          <w:b/>
          <w:sz w:val="20"/>
          <w:szCs w:val="20"/>
        </w:rPr>
      </w:pPr>
    </w:p>
    <w:p w:rsidR="00D0213D" w:rsidRPr="005730F8" w:rsidRDefault="00D0213D" w:rsidP="00D0213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Liquids and Solids</w:t>
      </w:r>
    </w:p>
    <w:p w:rsidR="00D0213D" w:rsidRPr="005730F8" w:rsidRDefault="00D0213D" w:rsidP="00D0213D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</w:t>
      </w:r>
      <w:r w:rsidR="00DD0A02">
        <w:rPr>
          <w:rFonts w:ascii="Arial Narrow" w:hAnsi="Arial Narrow"/>
          <w:sz w:val="20"/>
          <w:szCs w:val="20"/>
        </w:rPr>
        <w:t>IMFs</w:t>
      </w:r>
      <w:r w:rsidR="007E64C5">
        <w:rPr>
          <w:rFonts w:ascii="Arial Narrow" w:hAnsi="Arial Narrow"/>
          <w:sz w:val="20"/>
          <w:szCs w:val="20"/>
        </w:rPr>
        <w:t>, Liquids</w:t>
      </w:r>
      <w:r w:rsidR="000F6B80">
        <w:rPr>
          <w:rFonts w:ascii="Arial Narrow" w:hAnsi="Arial Narrow"/>
          <w:sz w:val="20"/>
          <w:szCs w:val="20"/>
        </w:rPr>
        <w:t xml:space="preserve">, Metals, Molecular </w:t>
      </w:r>
      <w:r w:rsidR="00DD0A02">
        <w:rPr>
          <w:rFonts w:ascii="Arial Narrow" w:hAnsi="Arial Narrow"/>
          <w:sz w:val="20"/>
          <w:szCs w:val="20"/>
        </w:rPr>
        <w:t xml:space="preserve">and Ionic </w:t>
      </w:r>
      <w:r w:rsidR="000F6B80">
        <w:rPr>
          <w:rFonts w:ascii="Arial Narrow" w:hAnsi="Arial Narrow"/>
          <w:sz w:val="20"/>
          <w:szCs w:val="20"/>
        </w:rPr>
        <w:t>Solids, Vapor Pressure, Changes of State, Phase Diagrams</w:t>
      </w:r>
    </w:p>
    <w:p w:rsidR="00F91FB9" w:rsidRPr="005730F8" w:rsidRDefault="00F91FB9" w:rsidP="00F91FB9">
      <w:pPr>
        <w:rPr>
          <w:rFonts w:ascii="Arial Narrow" w:hAnsi="Arial Narrow"/>
          <w:sz w:val="20"/>
          <w:szCs w:val="20"/>
        </w:rPr>
      </w:pPr>
    </w:p>
    <w:p w:rsidR="00F91FB9" w:rsidRPr="005730F8" w:rsidRDefault="000F6B80" w:rsidP="00F91FB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Properties of Solutions</w:t>
      </w:r>
    </w:p>
    <w:p w:rsidR="00F91FB9" w:rsidRPr="005730F8" w:rsidRDefault="00F91FB9" w:rsidP="00F91FB9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sz w:val="20"/>
          <w:szCs w:val="20"/>
        </w:rPr>
        <w:t xml:space="preserve">Topics:  </w:t>
      </w:r>
      <w:r w:rsidR="000F6B80">
        <w:rPr>
          <w:rFonts w:ascii="Arial Narrow" w:hAnsi="Arial Narrow"/>
          <w:sz w:val="20"/>
          <w:szCs w:val="20"/>
        </w:rPr>
        <w:t xml:space="preserve">Energy and </w:t>
      </w:r>
      <w:r w:rsidR="009D1613">
        <w:rPr>
          <w:rFonts w:ascii="Arial Narrow" w:hAnsi="Arial Narrow"/>
          <w:sz w:val="20"/>
          <w:szCs w:val="20"/>
        </w:rPr>
        <w:t xml:space="preserve">Solvation, </w:t>
      </w:r>
      <w:r w:rsidR="000F6B80">
        <w:rPr>
          <w:rFonts w:ascii="Arial Narrow" w:hAnsi="Arial Narrow"/>
          <w:sz w:val="20"/>
          <w:szCs w:val="20"/>
        </w:rPr>
        <w:t>Factors Affecting Solubility and Rate of Formation, Colligative Properties, Colloids</w:t>
      </w:r>
    </w:p>
    <w:p w:rsidR="00F91FB9" w:rsidRPr="005730F8" w:rsidRDefault="00F91FB9" w:rsidP="00F91FB9">
      <w:pPr>
        <w:rPr>
          <w:rFonts w:ascii="Arial Narrow" w:hAnsi="Arial Narrow"/>
          <w:sz w:val="20"/>
          <w:szCs w:val="20"/>
        </w:rPr>
      </w:pPr>
    </w:p>
    <w:p w:rsidR="009D1613" w:rsidRPr="005730F8" w:rsidRDefault="009D1613" w:rsidP="009D1613">
      <w:pPr>
        <w:rPr>
          <w:rFonts w:ascii="Arial Narrow" w:hAnsi="Arial Narrow"/>
          <w:b/>
          <w:sz w:val="20"/>
          <w:szCs w:val="20"/>
        </w:rPr>
      </w:pPr>
      <w:r w:rsidRPr="005730F8">
        <w:rPr>
          <w:rFonts w:ascii="Arial Narrow" w:hAnsi="Arial Narrow"/>
          <w:b/>
          <w:sz w:val="20"/>
          <w:szCs w:val="20"/>
        </w:rPr>
        <w:t xml:space="preserve">Unit </w:t>
      </w:r>
      <w:r w:rsidR="00506328">
        <w:rPr>
          <w:rFonts w:ascii="Arial Narrow" w:hAnsi="Arial Narrow"/>
          <w:b/>
          <w:sz w:val="20"/>
          <w:szCs w:val="20"/>
        </w:rPr>
        <w:t>7</w:t>
      </w:r>
      <w:r w:rsidRPr="005730F8">
        <w:rPr>
          <w:rFonts w:ascii="Arial Narrow" w:hAnsi="Arial Narrow"/>
          <w:b/>
          <w:sz w:val="20"/>
          <w:szCs w:val="20"/>
        </w:rPr>
        <w:t>:  Gases and K</w:t>
      </w:r>
      <w:r w:rsidR="00BA49F6">
        <w:rPr>
          <w:rFonts w:ascii="Arial Narrow" w:hAnsi="Arial Narrow"/>
          <w:b/>
          <w:sz w:val="20"/>
          <w:szCs w:val="20"/>
        </w:rPr>
        <w:t>inetic Molecular Theory</w:t>
      </w:r>
      <w:r w:rsidR="00D0213D">
        <w:rPr>
          <w:rFonts w:ascii="Arial Narrow" w:hAnsi="Arial Narrow"/>
          <w:b/>
          <w:sz w:val="20"/>
          <w:szCs w:val="20"/>
        </w:rPr>
        <w:t xml:space="preserve"> (Chapter 5)</w:t>
      </w:r>
    </w:p>
    <w:p w:rsidR="009D1613" w:rsidRPr="005730F8" w:rsidRDefault="009D1613" w:rsidP="009D1613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Gas Laws, Dalton’s Law, Gas Density, Real/Ideal Gases, KMT, </w:t>
      </w:r>
      <w:r w:rsidR="00BA49F6">
        <w:rPr>
          <w:rFonts w:ascii="Arial Narrow" w:hAnsi="Arial Narrow"/>
          <w:sz w:val="20"/>
          <w:szCs w:val="20"/>
        </w:rPr>
        <w:t xml:space="preserve">Ideal Gas Law, </w:t>
      </w:r>
      <w:r w:rsidR="00E200F9">
        <w:rPr>
          <w:rFonts w:ascii="Arial Narrow" w:hAnsi="Arial Narrow"/>
          <w:sz w:val="20"/>
          <w:szCs w:val="20"/>
        </w:rPr>
        <w:t>Effusion/Diffusion</w:t>
      </w:r>
      <w:r w:rsidR="00BA49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and Gas Stoichiometry</w:t>
      </w:r>
    </w:p>
    <w:p w:rsidR="009D1613" w:rsidRPr="005730F8" w:rsidRDefault="009D1613" w:rsidP="009D1613">
      <w:pPr>
        <w:rPr>
          <w:rFonts w:ascii="Arial Narrow" w:hAnsi="Arial Narrow"/>
          <w:sz w:val="20"/>
          <w:szCs w:val="20"/>
        </w:rPr>
      </w:pPr>
    </w:p>
    <w:p w:rsidR="007E64C5" w:rsidRPr="005730F8" w:rsidRDefault="007E64C5" w:rsidP="007E64C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Reaction Spontaneity</w:t>
      </w:r>
    </w:p>
    <w:p w:rsidR="007E64C5" w:rsidRPr="00BA49F6" w:rsidRDefault="007E64C5" w:rsidP="007E64C5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sz w:val="20"/>
          <w:szCs w:val="20"/>
        </w:rPr>
        <w:t>Topic</w:t>
      </w:r>
      <w:r w:rsidR="00E200F9">
        <w:rPr>
          <w:rFonts w:ascii="Arial Narrow" w:hAnsi="Arial Narrow"/>
          <w:sz w:val="20"/>
          <w:szCs w:val="20"/>
        </w:rPr>
        <w:t>s:  Units of Energy,</w:t>
      </w:r>
      <w:r>
        <w:rPr>
          <w:rFonts w:ascii="Arial Narrow" w:hAnsi="Arial Narrow"/>
          <w:sz w:val="20"/>
          <w:szCs w:val="20"/>
        </w:rPr>
        <w:t xml:space="preserve"> Enthalpy, Calorimetry, </w:t>
      </w:r>
      <w:r w:rsidRPr="005730F8">
        <w:rPr>
          <w:rFonts w:ascii="Arial Narrow" w:hAnsi="Arial Narrow"/>
          <w:sz w:val="20"/>
          <w:szCs w:val="20"/>
        </w:rPr>
        <w:t>Hess’s Law, Enthalpy of Formation, Reaction Spontaneity, Entropy, Gibbs Free Energy</w:t>
      </w:r>
    </w:p>
    <w:p w:rsidR="009D1613" w:rsidRDefault="009D1613" w:rsidP="00F91FB9">
      <w:pPr>
        <w:rPr>
          <w:rFonts w:ascii="Arial Narrow" w:hAnsi="Arial Narrow"/>
          <w:b/>
          <w:sz w:val="20"/>
          <w:szCs w:val="20"/>
        </w:rPr>
      </w:pPr>
    </w:p>
    <w:p w:rsidR="000F6B80" w:rsidRPr="005730F8" w:rsidRDefault="000F6B80" w:rsidP="000F6B8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Kinetics</w:t>
      </w:r>
      <w:r w:rsidR="00DD0A02">
        <w:rPr>
          <w:rFonts w:ascii="Arial Narrow" w:hAnsi="Arial Narrow"/>
          <w:b/>
          <w:sz w:val="20"/>
          <w:szCs w:val="20"/>
        </w:rPr>
        <w:t xml:space="preserve"> and Equilibrium</w:t>
      </w:r>
    </w:p>
    <w:p w:rsidR="000F6B80" w:rsidRPr="005730F8" w:rsidRDefault="000F6B80" w:rsidP="000F6B80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sz w:val="20"/>
          <w:szCs w:val="20"/>
        </w:rPr>
        <w:t>Topics:  Factors Affecting Reaction Rates, Rate Law Problems, Reaction Order, Reaction Mechanisms, Catalysts</w:t>
      </w:r>
      <w:r w:rsidR="00DD0A02">
        <w:rPr>
          <w:rFonts w:ascii="Arial Narrow" w:hAnsi="Arial Narrow"/>
          <w:sz w:val="20"/>
          <w:szCs w:val="20"/>
        </w:rPr>
        <w:t xml:space="preserve">, </w:t>
      </w:r>
      <w:r w:rsidR="00DD0A02" w:rsidRPr="005730F8">
        <w:rPr>
          <w:rFonts w:ascii="Arial Narrow" w:hAnsi="Arial Narrow"/>
          <w:sz w:val="20"/>
          <w:szCs w:val="20"/>
        </w:rPr>
        <w:t>Conce</w:t>
      </w:r>
      <w:r w:rsidR="00DD0A02">
        <w:rPr>
          <w:rFonts w:ascii="Arial Narrow" w:hAnsi="Arial Narrow"/>
          <w:sz w:val="20"/>
          <w:szCs w:val="20"/>
        </w:rPr>
        <w:t xml:space="preserve">pt of Equilibrium, Equilibrium </w:t>
      </w:r>
      <w:r w:rsidR="00DD0A02" w:rsidRPr="005730F8">
        <w:rPr>
          <w:rFonts w:ascii="Arial Narrow" w:hAnsi="Arial Narrow"/>
          <w:sz w:val="20"/>
          <w:szCs w:val="20"/>
        </w:rPr>
        <w:t>Constant; How to Solve Problems</w:t>
      </w:r>
      <w:r w:rsidR="00DD0A02">
        <w:rPr>
          <w:rFonts w:ascii="Arial Narrow" w:hAnsi="Arial Narrow"/>
          <w:sz w:val="20"/>
          <w:szCs w:val="20"/>
        </w:rPr>
        <w:t xml:space="preserve"> with Kc</w:t>
      </w:r>
      <w:r w:rsidR="00DD0A02" w:rsidRPr="005730F8">
        <w:rPr>
          <w:rFonts w:ascii="Arial Narrow" w:hAnsi="Arial Narrow"/>
          <w:sz w:val="20"/>
          <w:szCs w:val="20"/>
        </w:rPr>
        <w:t>,</w:t>
      </w:r>
      <w:r w:rsidR="00DD0A0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D0A02">
        <w:rPr>
          <w:rFonts w:ascii="Arial Narrow" w:hAnsi="Arial Narrow"/>
          <w:sz w:val="20"/>
          <w:szCs w:val="20"/>
        </w:rPr>
        <w:t>Kp</w:t>
      </w:r>
      <w:proofErr w:type="spellEnd"/>
      <w:r w:rsidR="00DD0A02">
        <w:rPr>
          <w:rFonts w:ascii="Arial Narrow" w:hAnsi="Arial Narrow"/>
          <w:sz w:val="20"/>
          <w:szCs w:val="20"/>
        </w:rPr>
        <w:t>,</w:t>
      </w:r>
      <w:r w:rsidR="00DD0A02" w:rsidRPr="005730F8">
        <w:rPr>
          <w:rFonts w:ascii="Arial Narrow" w:hAnsi="Arial Narrow"/>
          <w:sz w:val="20"/>
          <w:szCs w:val="20"/>
        </w:rPr>
        <w:t xml:space="preserve"> Heterogeneous Equilibria, </w:t>
      </w:r>
      <w:proofErr w:type="spellStart"/>
      <w:r w:rsidR="00DD0A02" w:rsidRPr="005730F8">
        <w:rPr>
          <w:rFonts w:ascii="Arial Narrow" w:hAnsi="Arial Narrow"/>
          <w:sz w:val="20"/>
          <w:szCs w:val="20"/>
        </w:rPr>
        <w:t>LeChatelier’s</w:t>
      </w:r>
      <w:proofErr w:type="spellEnd"/>
      <w:r w:rsidR="00DD0A02" w:rsidRPr="005730F8">
        <w:rPr>
          <w:rFonts w:ascii="Arial Narrow" w:hAnsi="Arial Narrow"/>
          <w:sz w:val="20"/>
          <w:szCs w:val="20"/>
        </w:rPr>
        <w:t xml:space="preserve"> Principle</w:t>
      </w:r>
    </w:p>
    <w:p w:rsidR="00BA49F6" w:rsidRPr="00DD0A02" w:rsidRDefault="00BA49F6" w:rsidP="00F91FB9">
      <w:pPr>
        <w:rPr>
          <w:rFonts w:ascii="Arial Narrow" w:hAnsi="Arial Narrow"/>
          <w:b/>
          <w:sz w:val="20"/>
          <w:szCs w:val="20"/>
        </w:rPr>
      </w:pPr>
    </w:p>
    <w:p w:rsidR="000F6B80" w:rsidRPr="005730F8" w:rsidRDefault="000F6B80" w:rsidP="000F6B8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Acids and Bases</w:t>
      </w:r>
      <w:r w:rsidR="00DD0A02">
        <w:rPr>
          <w:rFonts w:ascii="Arial Narrow" w:hAnsi="Arial Narrow"/>
          <w:b/>
          <w:sz w:val="20"/>
          <w:szCs w:val="20"/>
        </w:rPr>
        <w:t xml:space="preserve"> and Their Equilibria</w:t>
      </w:r>
    </w:p>
    <w:p w:rsidR="006136E3" w:rsidRDefault="000F6B80" w:rsidP="000F6B80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Acid/Base </w:t>
      </w:r>
      <w:r>
        <w:rPr>
          <w:rFonts w:ascii="Arial Narrow" w:hAnsi="Arial Narrow"/>
          <w:sz w:val="20"/>
          <w:szCs w:val="20"/>
        </w:rPr>
        <w:t>D</w:t>
      </w:r>
      <w:r w:rsidRPr="005730F8">
        <w:rPr>
          <w:rFonts w:ascii="Arial Narrow" w:hAnsi="Arial Narrow"/>
          <w:sz w:val="20"/>
          <w:szCs w:val="20"/>
        </w:rPr>
        <w:t>efinitions,</w:t>
      </w:r>
      <w:r>
        <w:rPr>
          <w:rFonts w:ascii="Arial Narrow" w:hAnsi="Arial Narrow"/>
          <w:sz w:val="20"/>
          <w:szCs w:val="20"/>
        </w:rPr>
        <w:t xml:space="preserve"> Strength, </w:t>
      </w:r>
      <w:r w:rsidRPr="005730F8">
        <w:rPr>
          <w:rFonts w:ascii="Arial Narrow" w:hAnsi="Arial Narrow"/>
          <w:sz w:val="20"/>
          <w:szCs w:val="20"/>
        </w:rPr>
        <w:t xml:space="preserve"> pH Calculations</w:t>
      </w:r>
      <w:r>
        <w:rPr>
          <w:rFonts w:ascii="Arial Narrow" w:hAnsi="Arial Narrow"/>
          <w:sz w:val="20"/>
          <w:szCs w:val="20"/>
        </w:rPr>
        <w:t xml:space="preserve"> for </w:t>
      </w:r>
      <w:proofErr w:type="spellStart"/>
      <w:r>
        <w:rPr>
          <w:rFonts w:ascii="Arial Narrow" w:hAnsi="Arial Narrow"/>
          <w:sz w:val="20"/>
          <w:szCs w:val="20"/>
        </w:rPr>
        <w:t>Stronf</w:t>
      </w:r>
      <w:proofErr w:type="spellEnd"/>
      <w:r>
        <w:rPr>
          <w:rFonts w:ascii="Arial Narrow" w:hAnsi="Arial Narrow"/>
          <w:sz w:val="20"/>
          <w:szCs w:val="20"/>
        </w:rPr>
        <w:t>/Weak</w:t>
      </w:r>
      <w:r w:rsidRPr="005730F8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5730F8">
        <w:rPr>
          <w:rFonts w:ascii="Arial Narrow" w:hAnsi="Arial Narrow"/>
          <w:sz w:val="20"/>
          <w:szCs w:val="20"/>
        </w:rPr>
        <w:t>Polyprotics</w:t>
      </w:r>
      <w:proofErr w:type="spellEnd"/>
      <w:r w:rsidRPr="005730F8">
        <w:rPr>
          <w:rFonts w:ascii="Arial Narrow" w:hAnsi="Arial Narrow"/>
          <w:sz w:val="20"/>
          <w:szCs w:val="20"/>
        </w:rPr>
        <w:t>, Solving Acid-</w:t>
      </w:r>
      <w:r>
        <w:rPr>
          <w:rFonts w:ascii="Arial Narrow" w:hAnsi="Arial Narrow"/>
          <w:sz w:val="20"/>
          <w:szCs w:val="20"/>
        </w:rPr>
        <w:t>B</w:t>
      </w:r>
      <w:r w:rsidRPr="005730F8">
        <w:rPr>
          <w:rFonts w:ascii="Arial Narrow" w:hAnsi="Arial Narrow"/>
          <w:sz w:val="20"/>
          <w:szCs w:val="20"/>
        </w:rPr>
        <w:t xml:space="preserve">ase </w:t>
      </w:r>
      <w:r>
        <w:rPr>
          <w:rFonts w:ascii="Arial Narrow" w:hAnsi="Arial Narrow"/>
          <w:sz w:val="20"/>
          <w:szCs w:val="20"/>
        </w:rPr>
        <w:t>E</w:t>
      </w:r>
      <w:r w:rsidRPr="005730F8">
        <w:rPr>
          <w:rFonts w:ascii="Arial Narrow" w:hAnsi="Arial Narrow"/>
          <w:sz w:val="20"/>
          <w:szCs w:val="20"/>
        </w:rPr>
        <w:t>quilibria,</w:t>
      </w:r>
      <w:r>
        <w:rPr>
          <w:rFonts w:ascii="Arial Narrow" w:hAnsi="Arial Narrow"/>
          <w:sz w:val="20"/>
          <w:szCs w:val="20"/>
        </w:rPr>
        <w:t xml:space="preserve"> Acidic-Basic Salts and Oxides,</w:t>
      </w:r>
      <w:r w:rsidRPr="005730F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Effect of Molecular Structure on Acidity</w:t>
      </w:r>
      <w:r w:rsidR="00DD0A02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Common Ion Effect, </w:t>
      </w:r>
      <w:r w:rsidRPr="005730F8">
        <w:rPr>
          <w:rFonts w:ascii="Arial Narrow" w:hAnsi="Arial Narrow"/>
          <w:sz w:val="20"/>
          <w:szCs w:val="20"/>
        </w:rPr>
        <w:t xml:space="preserve">Buffers, Titrations, </w:t>
      </w:r>
    </w:p>
    <w:p w:rsidR="006136E3" w:rsidRDefault="006136E3" w:rsidP="000F6B80">
      <w:pPr>
        <w:rPr>
          <w:rFonts w:ascii="Arial Narrow" w:hAnsi="Arial Narrow"/>
          <w:sz w:val="20"/>
          <w:szCs w:val="20"/>
        </w:rPr>
      </w:pPr>
    </w:p>
    <w:p w:rsidR="006136E3" w:rsidRPr="005730F8" w:rsidRDefault="006136E3" w:rsidP="006136E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Solubility and Complex Ion Equilibria</w:t>
      </w:r>
    </w:p>
    <w:p w:rsidR="00F91FB9" w:rsidRPr="006136E3" w:rsidRDefault="006136E3" w:rsidP="00F91FB9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</w:t>
      </w:r>
      <w:r w:rsidR="000F6B80" w:rsidRPr="005730F8">
        <w:rPr>
          <w:rFonts w:ascii="Arial Narrow" w:hAnsi="Arial Narrow"/>
          <w:sz w:val="20"/>
          <w:szCs w:val="20"/>
        </w:rPr>
        <w:t>Solubility Product Constant</w:t>
      </w:r>
      <w:r>
        <w:rPr>
          <w:rFonts w:ascii="Arial Narrow" w:hAnsi="Arial Narrow"/>
          <w:sz w:val="20"/>
          <w:szCs w:val="20"/>
        </w:rPr>
        <w:t>, Precipitation, Qualitative Analysis, Complex Ions</w:t>
      </w:r>
    </w:p>
    <w:p w:rsidR="00F91FB9" w:rsidRDefault="00F91FB9" w:rsidP="00F91FB9">
      <w:pPr>
        <w:rPr>
          <w:rFonts w:ascii="Arial Narrow" w:hAnsi="Arial Narrow"/>
          <w:sz w:val="20"/>
          <w:szCs w:val="20"/>
        </w:rPr>
      </w:pPr>
    </w:p>
    <w:p w:rsidR="006136E3" w:rsidRPr="005730F8" w:rsidRDefault="006136E3" w:rsidP="006136E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Spontaneity, Entropy, and Free Energy</w:t>
      </w:r>
    </w:p>
    <w:p w:rsidR="006136E3" w:rsidRDefault="006136E3" w:rsidP="00F91FB9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Entropy, Gibb’s Free Energy, Temperature Effects, Pressure Effects, Work</w:t>
      </w:r>
    </w:p>
    <w:p w:rsidR="006136E3" w:rsidRPr="005730F8" w:rsidRDefault="006136E3" w:rsidP="00F91FB9">
      <w:pPr>
        <w:rPr>
          <w:rFonts w:ascii="Arial Narrow" w:hAnsi="Arial Narrow"/>
          <w:sz w:val="20"/>
          <w:szCs w:val="20"/>
        </w:rPr>
      </w:pPr>
    </w:p>
    <w:p w:rsidR="00F91FB9" w:rsidRPr="005730F8" w:rsidRDefault="006136E3" w:rsidP="00F91FB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Electrochemistry</w:t>
      </w:r>
    </w:p>
    <w:p w:rsidR="00A27E6D" w:rsidRDefault="00F91FB9" w:rsidP="00A27E6D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Oxidation/Reduction, </w:t>
      </w:r>
      <w:r w:rsidR="006136E3">
        <w:rPr>
          <w:rFonts w:ascii="Arial Narrow" w:hAnsi="Arial Narrow"/>
          <w:sz w:val="20"/>
          <w:szCs w:val="20"/>
        </w:rPr>
        <w:t>Galvanic</w:t>
      </w:r>
      <w:r w:rsidRPr="005730F8">
        <w:rPr>
          <w:rFonts w:ascii="Arial Narrow" w:hAnsi="Arial Narrow"/>
          <w:sz w:val="20"/>
          <w:szCs w:val="20"/>
        </w:rPr>
        <w:t xml:space="preserve"> Cells</w:t>
      </w:r>
      <w:r w:rsidR="006136E3">
        <w:rPr>
          <w:rFonts w:ascii="Arial Narrow" w:hAnsi="Arial Narrow"/>
          <w:sz w:val="20"/>
          <w:szCs w:val="20"/>
        </w:rPr>
        <w:t xml:space="preserve"> and SRPs</w:t>
      </w:r>
      <w:r w:rsidRPr="005730F8">
        <w:rPr>
          <w:rFonts w:ascii="Arial Narrow" w:hAnsi="Arial Narrow"/>
          <w:sz w:val="20"/>
          <w:szCs w:val="20"/>
        </w:rPr>
        <w:t xml:space="preserve">, </w:t>
      </w:r>
      <w:r w:rsidR="006136E3">
        <w:rPr>
          <w:rFonts w:ascii="Arial Narrow" w:hAnsi="Arial Narrow"/>
          <w:sz w:val="20"/>
          <w:szCs w:val="20"/>
        </w:rPr>
        <w:t>Work and Free Energy, Concentration Effects, Batteries, Corrosion, Electrolysis</w:t>
      </w:r>
    </w:p>
    <w:p w:rsidR="006136E3" w:rsidRDefault="006136E3" w:rsidP="00A27E6D">
      <w:pPr>
        <w:rPr>
          <w:rFonts w:ascii="Arial Narrow" w:hAnsi="Arial Narrow"/>
          <w:sz w:val="20"/>
          <w:szCs w:val="20"/>
        </w:rPr>
      </w:pPr>
    </w:p>
    <w:p w:rsidR="006136E3" w:rsidRPr="005730F8" w:rsidRDefault="006136E3" w:rsidP="006136E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Nuclear Chemistry</w:t>
      </w:r>
    </w:p>
    <w:p w:rsidR="006136E3" w:rsidRDefault="006136E3" w:rsidP="006136E3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Stability and Decay, Kinetics, Half-Life</w:t>
      </w:r>
    </w:p>
    <w:p w:rsidR="006136E3" w:rsidRDefault="006136E3" w:rsidP="00A27E6D">
      <w:pPr>
        <w:rPr>
          <w:rFonts w:ascii="Arial Narrow" w:hAnsi="Arial Narrow"/>
          <w:sz w:val="20"/>
          <w:szCs w:val="20"/>
        </w:rPr>
      </w:pPr>
    </w:p>
    <w:p w:rsidR="006136E3" w:rsidRPr="005730F8" w:rsidRDefault="006136E3" w:rsidP="006136E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Transition Metals and Coordination Chemistry</w:t>
      </w:r>
    </w:p>
    <w:p w:rsidR="006136E3" w:rsidRDefault="006136E3" w:rsidP="006136E3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>
        <w:rPr>
          <w:rFonts w:ascii="Arial Narrow" w:hAnsi="Arial Narrow"/>
          <w:sz w:val="20"/>
          <w:szCs w:val="20"/>
        </w:rPr>
        <w:t xml:space="preserve"> Transition Metals, </w:t>
      </w:r>
      <w:proofErr w:type="gramStart"/>
      <w:r>
        <w:rPr>
          <w:rFonts w:ascii="Arial Narrow" w:hAnsi="Arial Narrow"/>
          <w:sz w:val="20"/>
          <w:szCs w:val="20"/>
        </w:rPr>
        <w:t>The</w:t>
      </w:r>
      <w:proofErr w:type="gramEnd"/>
      <w:r>
        <w:rPr>
          <w:rFonts w:ascii="Arial Narrow" w:hAnsi="Arial Narrow"/>
          <w:sz w:val="20"/>
          <w:szCs w:val="20"/>
        </w:rPr>
        <w:t xml:space="preserve"> First Row, Coordination Compounds, Bonding in Complex Ions, Crustal Field Model</w:t>
      </w:r>
    </w:p>
    <w:p w:rsidR="006136E3" w:rsidRDefault="006136E3" w:rsidP="00A27E6D">
      <w:pPr>
        <w:rPr>
          <w:rFonts w:ascii="Arial Narrow" w:hAnsi="Arial Narrow"/>
          <w:sz w:val="20"/>
          <w:szCs w:val="20"/>
        </w:rPr>
      </w:pPr>
    </w:p>
    <w:p w:rsidR="006136E3" w:rsidRPr="005730F8" w:rsidRDefault="006136E3" w:rsidP="006136E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Organic and Biological Chemistry</w:t>
      </w:r>
    </w:p>
    <w:p w:rsidR="006136E3" w:rsidRDefault="006136E3" w:rsidP="006136E3">
      <w:pPr>
        <w:rPr>
          <w:rFonts w:ascii="Arial Narrow" w:hAnsi="Arial Narrow"/>
          <w:sz w:val="20"/>
          <w:szCs w:val="20"/>
        </w:rPr>
      </w:pPr>
      <w:r w:rsidRPr="005730F8">
        <w:rPr>
          <w:rFonts w:ascii="Arial Narrow" w:hAnsi="Arial Narrow"/>
          <w:i/>
          <w:sz w:val="20"/>
          <w:szCs w:val="20"/>
        </w:rPr>
        <w:t>Topics:</w:t>
      </w:r>
      <w:r w:rsidRPr="005730F8">
        <w:rPr>
          <w:rFonts w:ascii="Arial Narrow" w:hAnsi="Arial Narrow"/>
          <w:sz w:val="20"/>
          <w:szCs w:val="20"/>
        </w:rPr>
        <w:t xml:space="preserve">  </w:t>
      </w:r>
      <w:r w:rsidR="00DF2ADE">
        <w:rPr>
          <w:rFonts w:ascii="Arial Narrow" w:hAnsi="Arial Narrow"/>
          <w:sz w:val="20"/>
          <w:szCs w:val="20"/>
        </w:rPr>
        <w:t>Al</w:t>
      </w:r>
      <w:r w:rsidR="00B3699D">
        <w:rPr>
          <w:rFonts w:ascii="Arial Narrow" w:hAnsi="Arial Narrow"/>
          <w:sz w:val="20"/>
          <w:szCs w:val="20"/>
        </w:rPr>
        <w:t>k</w:t>
      </w:r>
      <w:r w:rsidR="00DF2ADE">
        <w:rPr>
          <w:rFonts w:ascii="Arial Narrow" w:hAnsi="Arial Narrow"/>
          <w:sz w:val="20"/>
          <w:szCs w:val="20"/>
        </w:rPr>
        <w:t>anes, Alkenes-Alkynes, Aromatics, Derivatives, Polymers, Optical Rotation, Natural Polymers</w:t>
      </w:r>
    </w:p>
    <w:p w:rsidR="006136E3" w:rsidRDefault="006136E3" w:rsidP="00A27E6D">
      <w:pPr>
        <w:rPr>
          <w:rFonts w:ascii="Arial Narrow" w:hAnsi="Arial Narrow"/>
          <w:sz w:val="20"/>
          <w:szCs w:val="20"/>
        </w:rPr>
      </w:pPr>
    </w:p>
    <w:p w:rsidR="006136E3" w:rsidRPr="000C383F" w:rsidRDefault="006136E3" w:rsidP="00A27E6D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A27E6D" w:rsidRPr="00B0345F">
        <w:tc>
          <w:tcPr>
            <w:tcW w:w="8856" w:type="dxa"/>
            <w:shd w:val="clear" w:color="auto" w:fill="000000"/>
          </w:tcPr>
          <w:p w:rsidR="00A27E6D" w:rsidRPr="00B0345F" w:rsidRDefault="00A27E6D" w:rsidP="00A27E6D">
            <w:pPr>
              <w:jc w:val="center"/>
              <w:rPr>
                <w:b/>
                <w:sz w:val="28"/>
                <w:szCs w:val="22"/>
              </w:rPr>
            </w:pPr>
            <w:r w:rsidRPr="00B0345F">
              <w:rPr>
                <w:rFonts w:ascii="Arial Narrow" w:hAnsi="Arial Narrow"/>
                <w:b/>
                <w:sz w:val="28"/>
                <w:szCs w:val="22"/>
              </w:rPr>
              <w:t>Assessment and Grading Plan</w:t>
            </w:r>
          </w:p>
        </w:tc>
      </w:tr>
    </w:tbl>
    <w:p w:rsidR="00A27E6D" w:rsidRPr="00B0345F" w:rsidRDefault="00A27E6D" w:rsidP="00A27E6D">
      <w:pPr>
        <w:rPr>
          <w:rFonts w:ascii="Arial Narrow" w:hAnsi="Arial Narrow"/>
          <w:b/>
          <w:szCs w:val="22"/>
        </w:rPr>
      </w:pPr>
    </w:p>
    <w:p w:rsidR="00F91FB9" w:rsidRPr="00E200F9" w:rsidRDefault="00F91FB9" w:rsidP="00F91FB9">
      <w:pPr>
        <w:rPr>
          <w:rFonts w:ascii="Arial Narrow" w:hAnsi="Arial Narrow" w:cs="Arial"/>
          <w:sz w:val="20"/>
          <w:szCs w:val="22"/>
        </w:rPr>
      </w:pPr>
      <w:r w:rsidRPr="00E200F9">
        <w:rPr>
          <w:rFonts w:ascii="Arial Narrow" w:hAnsi="Arial Narrow" w:cs="Arial"/>
          <w:sz w:val="20"/>
          <w:szCs w:val="22"/>
        </w:rPr>
        <w:t>Your AP Chemistry grade will be based on the following: tests</w:t>
      </w:r>
      <w:r w:rsidR="008C293E" w:rsidRPr="00E200F9">
        <w:rPr>
          <w:rFonts w:ascii="Arial Narrow" w:hAnsi="Arial Narrow" w:cs="Arial"/>
          <w:sz w:val="20"/>
          <w:szCs w:val="22"/>
        </w:rPr>
        <w:t>;</w:t>
      </w:r>
      <w:r w:rsidRPr="00E200F9">
        <w:rPr>
          <w:rFonts w:ascii="Arial Narrow" w:hAnsi="Arial Narrow" w:cs="Arial"/>
          <w:sz w:val="20"/>
          <w:szCs w:val="22"/>
        </w:rPr>
        <w:t xml:space="preserve"> projects, quizzes and labs</w:t>
      </w:r>
      <w:r w:rsidR="008C293E" w:rsidRPr="00E200F9">
        <w:rPr>
          <w:rFonts w:ascii="Arial Narrow" w:hAnsi="Arial Narrow" w:cs="Arial"/>
          <w:sz w:val="20"/>
          <w:szCs w:val="22"/>
        </w:rPr>
        <w:t xml:space="preserve">; and </w:t>
      </w:r>
      <w:r w:rsidRPr="00E200F9">
        <w:rPr>
          <w:rFonts w:ascii="Arial Narrow" w:hAnsi="Arial Narrow" w:cs="Arial"/>
          <w:sz w:val="20"/>
          <w:szCs w:val="22"/>
        </w:rPr>
        <w:t xml:space="preserve">classwork and homework.  </w:t>
      </w:r>
    </w:p>
    <w:p w:rsidR="00F91FB9" w:rsidRPr="00E200F9" w:rsidRDefault="00F91FB9" w:rsidP="00E200F9">
      <w:pPr>
        <w:ind w:firstLine="720"/>
        <w:rPr>
          <w:rFonts w:ascii="Arial Narrow" w:hAnsi="Arial Narrow" w:cs="LLOLMN+TimesNewRoman"/>
          <w:sz w:val="20"/>
          <w:szCs w:val="22"/>
        </w:rPr>
      </w:pPr>
      <w:r w:rsidRPr="00E200F9">
        <w:rPr>
          <w:rFonts w:ascii="Arial Narrow" w:hAnsi="Arial Narrow" w:cs="LLOLMN+TimesNewRoman"/>
          <w:sz w:val="20"/>
          <w:szCs w:val="22"/>
        </w:rPr>
        <w:t>Tests = 50%</w:t>
      </w:r>
      <w:r w:rsidR="00E200F9">
        <w:rPr>
          <w:rFonts w:ascii="Arial Narrow" w:hAnsi="Arial Narrow" w:cs="LLOLMN+TimesNewRoman"/>
          <w:sz w:val="20"/>
          <w:szCs w:val="22"/>
        </w:rPr>
        <w:tab/>
      </w:r>
      <w:r w:rsidR="00E200F9">
        <w:rPr>
          <w:rFonts w:ascii="Arial Narrow" w:hAnsi="Arial Narrow" w:cs="LLOLMN+TimesNewRoman"/>
          <w:sz w:val="20"/>
          <w:szCs w:val="22"/>
        </w:rPr>
        <w:tab/>
      </w:r>
      <w:r w:rsidRPr="00E200F9">
        <w:rPr>
          <w:rFonts w:ascii="Arial Narrow" w:hAnsi="Arial Narrow" w:cs="LLOLMN+TimesNewRoman"/>
          <w:sz w:val="20"/>
          <w:szCs w:val="22"/>
        </w:rPr>
        <w:t>Quizzes/Labs/Projects = 30%</w:t>
      </w:r>
      <w:r w:rsidR="00E200F9">
        <w:rPr>
          <w:rFonts w:ascii="Arial Narrow" w:hAnsi="Arial Narrow" w:cs="LLOLMN+TimesNewRoman"/>
          <w:sz w:val="20"/>
          <w:szCs w:val="22"/>
        </w:rPr>
        <w:tab/>
      </w:r>
      <w:r w:rsidR="00E200F9">
        <w:rPr>
          <w:rFonts w:ascii="Arial Narrow" w:hAnsi="Arial Narrow" w:cs="LLOLMN+TimesNewRoman"/>
          <w:sz w:val="20"/>
          <w:szCs w:val="22"/>
        </w:rPr>
        <w:tab/>
      </w:r>
      <w:r w:rsidRPr="00E200F9">
        <w:rPr>
          <w:rFonts w:ascii="Arial Narrow" w:hAnsi="Arial Narrow" w:cs="LLOLMN+TimesNewRoman"/>
          <w:sz w:val="20"/>
          <w:szCs w:val="22"/>
        </w:rPr>
        <w:t>Homework</w:t>
      </w:r>
      <w:r w:rsidR="00E200F9">
        <w:rPr>
          <w:rFonts w:ascii="Arial Narrow" w:hAnsi="Arial Narrow" w:cs="LLOLMN+TimesNewRoman"/>
          <w:sz w:val="20"/>
          <w:szCs w:val="22"/>
        </w:rPr>
        <w:t>/Classwork</w:t>
      </w:r>
      <w:r w:rsidRPr="00E200F9">
        <w:rPr>
          <w:rFonts w:ascii="Arial Narrow" w:hAnsi="Arial Narrow" w:cs="LLOLMN+TimesNewRoman"/>
          <w:sz w:val="20"/>
          <w:szCs w:val="22"/>
        </w:rPr>
        <w:t xml:space="preserve"> = 20%</w:t>
      </w:r>
    </w:p>
    <w:p w:rsidR="00F91FB9" w:rsidRPr="00E200F9" w:rsidRDefault="00F91FB9" w:rsidP="00F91FB9">
      <w:pPr>
        <w:rPr>
          <w:rFonts w:ascii="Arial" w:hAnsi="Arial" w:cs="Arial"/>
          <w:sz w:val="18"/>
          <w:szCs w:val="20"/>
        </w:rPr>
      </w:pPr>
    </w:p>
    <w:p w:rsidR="00F91FB9" w:rsidRPr="00E200F9" w:rsidRDefault="00F91FB9" w:rsidP="00F91FB9">
      <w:pPr>
        <w:rPr>
          <w:rFonts w:ascii="Arial" w:hAnsi="Arial" w:cs="Arial"/>
          <w:sz w:val="18"/>
          <w:szCs w:val="20"/>
        </w:rPr>
      </w:pPr>
      <w:r w:rsidRPr="00E200F9">
        <w:rPr>
          <w:rFonts w:ascii="Arial" w:hAnsi="Arial" w:cs="Arial"/>
          <w:sz w:val="18"/>
          <w:szCs w:val="20"/>
        </w:rPr>
        <w:t xml:space="preserve">Make-up work and. </w:t>
      </w:r>
      <w:proofErr w:type="gramStart"/>
      <w:r w:rsidRPr="00E200F9">
        <w:rPr>
          <w:rFonts w:ascii="Arial" w:hAnsi="Arial" w:cs="Arial"/>
          <w:sz w:val="18"/>
          <w:szCs w:val="20"/>
        </w:rPr>
        <w:t>Late</w:t>
      </w:r>
      <w:proofErr w:type="gramEnd"/>
      <w:r w:rsidRPr="00E200F9">
        <w:rPr>
          <w:rFonts w:ascii="Arial" w:hAnsi="Arial" w:cs="Arial"/>
          <w:sz w:val="18"/>
          <w:szCs w:val="20"/>
        </w:rPr>
        <w:t xml:space="preserve"> work: </w:t>
      </w:r>
      <w:r w:rsidRPr="00E200F9">
        <w:rPr>
          <w:rFonts w:ascii="Arial" w:hAnsi="Arial" w:cs="Arial"/>
          <w:sz w:val="18"/>
          <w:szCs w:val="20"/>
        </w:rPr>
        <w:tab/>
        <w:t xml:space="preserve">Make-up work is available to students as per county policy.  </w:t>
      </w:r>
    </w:p>
    <w:p w:rsidR="00F91FB9" w:rsidRPr="00E200F9" w:rsidRDefault="00F91FB9" w:rsidP="00F91FB9">
      <w:pPr>
        <w:ind w:left="2160" w:firstLine="720"/>
        <w:rPr>
          <w:rFonts w:ascii="Arial" w:hAnsi="Arial" w:cs="Arial"/>
          <w:sz w:val="18"/>
          <w:szCs w:val="20"/>
        </w:rPr>
      </w:pPr>
      <w:r w:rsidRPr="00E200F9">
        <w:rPr>
          <w:rFonts w:ascii="Arial" w:hAnsi="Arial" w:cs="Arial"/>
          <w:sz w:val="18"/>
          <w:szCs w:val="20"/>
        </w:rPr>
        <w:t xml:space="preserve">Students have two days for each day absent to make up work. </w:t>
      </w:r>
    </w:p>
    <w:p w:rsidR="009D57BC" w:rsidRDefault="009D57BC" w:rsidP="00F91FB9">
      <w:pPr>
        <w:rPr>
          <w:rFonts w:ascii="Arial" w:hAnsi="Arial" w:cs="Arial"/>
          <w:b/>
          <w:bCs/>
          <w:sz w:val="18"/>
          <w:szCs w:val="20"/>
        </w:rPr>
      </w:pPr>
    </w:p>
    <w:p w:rsidR="007C457E" w:rsidRPr="00E200F9" w:rsidRDefault="00F91FB9" w:rsidP="00F91FB9">
      <w:pPr>
        <w:rPr>
          <w:rFonts w:ascii="Arial Narrow" w:hAnsi="Arial Narrow"/>
          <w:sz w:val="20"/>
          <w:szCs w:val="22"/>
        </w:rPr>
      </w:pPr>
      <w:r w:rsidRPr="00E200F9">
        <w:rPr>
          <w:rFonts w:ascii="Arial" w:hAnsi="Arial" w:cs="Arial"/>
          <w:b/>
          <w:bCs/>
          <w:sz w:val="18"/>
          <w:szCs w:val="20"/>
        </w:rPr>
        <w:t>Late work will earn less credit. (30% penalty - 1 day, 60% penalty - 2 days, After 2 days</w:t>
      </w:r>
      <w:r w:rsidR="008C293E" w:rsidRPr="00E200F9">
        <w:rPr>
          <w:rFonts w:ascii="Arial" w:hAnsi="Arial" w:cs="Arial"/>
          <w:b/>
          <w:bCs/>
          <w:sz w:val="18"/>
          <w:szCs w:val="20"/>
        </w:rPr>
        <w:t xml:space="preserve"> the penalty will be at the teacher’s discretion. Please talk to me about extenuating circumstances!</w:t>
      </w:r>
      <w:r w:rsidRPr="00E200F9">
        <w:rPr>
          <w:rFonts w:ascii="Arial" w:hAnsi="Arial" w:cs="Arial"/>
          <w:b/>
          <w:bCs/>
          <w:sz w:val="18"/>
          <w:szCs w:val="20"/>
        </w:rPr>
        <w:t>)</w:t>
      </w:r>
    </w:p>
    <w:p w:rsidR="00B4086A" w:rsidRPr="008322E3" w:rsidRDefault="00B4086A" w:rsidP="00A27E6D">
      <w:pPr>
        <w:rPr>
          <w:rFonts w:ascii="Arial Narrow" w:hAnsi="Arial Narrow"/>
          <w:sz w:val="22"/>
          <w:szCs w:val="22"/>
        </w:rPr>
      </w:pPr>
    </w:p>
    <w:sectPr w:rsidR="00B4086A" w:rsidRPr="008322E3" w:rsidSect="00116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Std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OldStyle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LOLM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ADA"/>
    <w:multiLevelType w:val="multilevel"/>
    <w:tmpl w:val="325097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09"/>
    <w:multiLevelType w:val="hybridMultilevel"/>
    <w:tmpl w:val="ADB815B2"/>
    <w:lvl w:ilvl="0" w:tplc="43AA4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80D"/>
    <w:multiLevelType w:val="multilevel"/>
    <w:tmpl w:val="9B5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B54C6"/>
    <w:multiLevelType w:val="multilevel"/>
    <w:tmpl w:val="0B227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87B58"/>
    <w:multiLevelType w:val="hybridMultilevel"/>
    <w:tmpl w:val="453685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3BFD"/>
    <w:multiLevelType w:val="multilevel"/>
    <w:tmpl w:val="554A7E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D25B6"/>
    <w:multiLevelType w:val="multilevel"/>
    <w:tmpl w:val="DE7AA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16FD6"/>
    <w:multiLevelType w:val="hybridMultilevel"/>
    <w:tmpl w:val="F10E3C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56293"/>
    <w:multiLevelType w:val="multilevel"/>
    <w:tmpl w:val="CB787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C0A75"/>
    <w:multiLevelType w:val="hybridMultilevel"/>
    <w:tmpl w:val="958E06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2764"/>
    <w:multiLevelType w:val="multilevel"/>
    <w:tmpl w:val="DB7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D44E2"/>
    <w:multiLevelType w:val="multilevel"/>
    <w:tmpl w:val="A11E6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C14B2"/>
    <w:multiLevelType w:val="multilevel"/>
    <w:tmpl w:val="50D68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3164F"/>
    <w:multiLevelType w:val="multilevel"/>
    <w:tmpl w:val="FEDC0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A0B17"/>
    <w:multiLevelType w:val="multilevel"/>
    <w:tmpl w:val="47B8C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A5"/>
    <w:rsid w:val="0004014C"/>
    <w:rsid w:val="00054776"/>
    <w:rsid w:val="000B3E8C"/>
    <w:rsid w:val="000C383F"/>
    <w:rsid w:val="000F6B80"/>
    <w:rsid w:val="00116498"/>
    <w:rsid w:val="00192315"/>
    <w:rsid w:val="001A6B0E"/>
    <w:rsid w:val="001B28B9"/>
    <w:rsid w:val="001D0E84"/>
    <w:rsid w:val="001E4DBE"/>
    <w:rsid w:val="00210D96"/>
    <w:rsid w:val="002F5255"/>
    <w:rsid w:val="003F5277"/>
    <w:rsid w:val="004314A2"/>
    <w:rsid w:val="00456D6C"/>
    <w:rsid w:val="00463838"/>
    <w:rsid w:val="00475975"/>
    <w:rsid w:val="004E5187"/>
    <w:rsid w:val="00506328"/>
    <w:rsid w:val="00595B19"/>
    <w:rsid w:val="006136E3"/>
    <w:rsid w:val="006E7195"/>
    <w:rsid w:val="00724940"/>
    <w:rsid w:val="007C457E"/>
    <w:rsid w:val="007D2382"/>
    <w:rsid w:val="007E64C5"/>
    <w:rsid w:val="008322E3"/>
    <w:rsid w:val="00875C1F"/>
    <w:rsid w:val="008809DF"/>
    <w:rsid w:val="008C293E"/>
    <w:rsid w:val="00917EF3"/>
    <w:rsid w:val="009A11D9"/>
    <w:rsid w:val="009D1613"/>
    <w:rsid w:val="009D57BC"/>
    <w:rsid w:val="009F00AB"/>
    <w:rsid w:val="00A03A1F"/>
    <w:rsid w:val="00A27E6D"/>
    <w:rsid w:val="00A54EB3"/>
    <w:rsid w:val="00A65216"/>
    <w:rsid w:val="00A70D9A"/>
    <w:rsid w:val="00AA7CB1"/>
    <w:rsid w:val="00B241F0"/>
    <w:rsid w:val="00B3699D"/>
    <w:rsid w:val="00B4086A"/>
    <w:rsid w:val="00B5415D"/>
    <w:rsid w:val="00BA49F6"/>
    <w:rsid w:val="00BB468F"/>
    <w:rsid w:val="00BC5017"/>
    <w:rsid w:val="00BE2722"/>
    <w:rsid w:val="00C22340"/>
    <w:rsid w:val="00CF1937"/>
    <w:rsid w:val="00CF4EF9"/>
    <w:rsid w:val="00D0213D"/>
    <w:rsid w:val="00D072F1"/>
    <w:rsid w:val="00D23DD4"/>
    <w:rsid w:val="00D4026D"/>
    <w:rsid w:val="00DA2B57"/>
    <w:rsid w:val="00DD0A02"/>
    <w:rsid w:val="00DF2ADE"/>
    <w:rsid w:val="00E07F20"/>
    <w:rsid w:val="00E10125"/>
    <w:rsid w:val="00E200F9"/>
    <w:rsid w:val="00E631C3"/>
    <w:rsid w:val="00E756A5"/>
    <w:rsid w:val="00E76926"/>
    <w:rsid w:val="00EC123D"/>
    <w:rsid w:val="00F462FB"/>
    <w:rsid w:val="00F769A9"/>
    <w:rsid w:val="00F91FB9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1D05AA-8E4A-4E86-884D-EF6C8C9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8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C5017"/>
    <w:pPr>
      <w:spacing w:before="180" w:line="312" w:lineRule="auto"/>
      <w:outlineLvl w:val="1"/>
    </w:pPr>
    <w:rPr>
      <w:rFonts w:ascii="Century Gothic" w:hAnsi="Century Gothi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345F"/>
    <w:rPr>
      <w:color w:val="0000FF"/>
      <w:u w:val="single"/>
    </w:rPr>
  </w:style>
  <w:style w:type="character" w:styleId="FollowedHyperlink">
    <w:name w:val="FollowedHyperlink"/>
    <w:basedOn w:val="DefaultParagraphFont"/>
    <w:rsid w:val="00A27E6D"/>
    <w:rPr>
      <w:color w:val="800080"/>
      <w:u w:val="single"/>
    </w:rPr>
  </w:style>
  <w:style w:type="paragraph" w:styleId="NormalWeb">
    <w:name w:val="Normal (Web)"/>
    <w:basedOn w:val="Normal"/>
    <w:rsid w:val="004E5187"/>
  </w:style>
  <w:style w:type="character" w:styleId="Strong">
    <w:name w:val="Strong"/>
    <w:basedOn w:val="DefaultParagraphFont"/>
    <w:qFormat/>
    <w:rsid w:val="004E5187"/>
    <w:rPr>
      <w:b/>
      <w:bCs/>
    </w:rPr>
  </w:style>
  <w:style w:type="paragraph" w:styleId="BalloonText">
    <w:name w:val="Balloon Text"/>
    <w:basedOn w:val="Normal"/>
    <w:link w:val="BalloonTextChar"/>
    <w:rsid w:val="00AA7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CB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BC5017"/>
    <w:rPr>
      <w:rFonts w:ascii="Century Gothic" w:hAnsi="Century Gothic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668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9998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9944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5074">
                                  <w:marLeft w:val="180"/>
                                  <w:marRight w:val="0"/>
                                  <w:marTop w:val="15"/>
                                  <w:marBottom w:val="135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01818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2005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1773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3513">
                                  <w:marLeft w:val="180"/>
                                  <w:marRight w:val="0"/>
                                  <w:marTop w:val="15"/>
                                  <w:marBottom w:val="135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Union County Public Schools</Company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Josh Walker</dc:creator>
  <cp:lastModifiedBy>Chad Schultz</cp:lastModifiedBy>
  <cp:revision>2</cp:revision>
  <cp:lastPrinted>2014-12-03T12:45:00Z</cp:lastPrinted>
  <dcterms:created xsi:type="dcterms:W3CDTF">2017-08-28T13:08:00Z</dcterms:created>
  <dcterms:modified xsi:type="dcterms:W3CDTF">2017-08-28T13:08:00Z</dcterms:modified>
</cp:coreProperties>
</file>