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13" w:rsidRPr="00AD4F13" w:rsidRDefault="00AD4F13" w:rsidP="00AD4F13">
      <w:pPr>
        <w:autoSpaceDE w:val="0"/>
        <w:autoSpaceDN w:val="0"/>
        <w:adjustRightInd w:val="0"/>
        <w:rPr>
          <w:rFonts w:ascii="HLAJBC+Arial,Bold" w:hAnsi="HLAJBC+Arial,Bold" w:cs="HLAJBC+Arial,Bold"/>
          <w:b/>
          <w:bCs/>
          <w:color w:val="000000"/>
        </w:rPr>
      </w:pPr>
      <w:r w:rsidRPr="00AD4F13">
        <w:rPr>
          <w:rFonts w:ascii="HLAJBC+Arial,Bold" w:hAnsi="HLAJBC+Arial,Bold" w:cs="HLAJBC+Arial,Bold"/>
          <w:b/>
          <w:bCs/>
          <w:color w:val="000000"/>
        </w:rPr>
        <w:t>Teacher: Mr. Lemaster</w:t>
      </w:r>
    </w:p>
    <w:p w:rsidR="00AD4F13" w:rsidRPr="00AD4F13" w:rsidRDefault="00AD4F13" w:rsidP="00AD4F13">
      <w:pPr>
        <w:autoSpaceDE w:val="0"/>
        <w:autoSpaceDN w:val="0"/>
        <w:adjustRightInd w:val="0"/>
        <w:rPr>
          <w:rFonts w:ascii="HLAJBC+Arial,Bold" w:hAnsi="HLAJBC+Arial,Bold" w:cs="HLAJBC+Arial,Bold"/>
          <w:b/>
          <w:bCs/>
          <w:color w:val="000000"/>
        </w:rPr>
      </w:pPr>
      <w:proofErr w:type="spellStart"/>
      <w:r w:rsidRPr="00AD4F13">
        <w:rPr>
          <w:rFonts w:ascii="HLAJBC+Arial,Bold" w:hAnsi="HLAJBC+Arial,Bold" w:cs="HLAJBC+Arial,Bold"/>
          <w:b/>
          <w:bCs/>
          <w:color w:val="000000"/>
        </w:rPr>
        <w:t>Richard.lemaster</w:t>
      </w:r>
      <w:proofErr w:type="spellEnd"/>
      <w:r w:rsidRPr="00AD4F13">
        <w:rPr>
          <w:rFonts w:ascii="HLAJBC+Arial,Bold" w:hAnsi="HLAJBC+Arial,Bold" w:cs="HLAJBC+Arial,Bold"/>
          <w:b/>
          <w:bCs/>
          <w:color w:val="000000"/>
        </w:rPr>
        <w:t>@ ucps.k12.nc.us</w:t>
      </w:r>
    </w:p>
    <w:p w:rsidR="00AD4F13" w:rsidRPr="00AD4F13" w:rsidRDefault="00AD4F13" w:rsidP="00AD4F13">
      <w:pPr>
        <w:autoSpaceDE w:val="0"/>
        <w:autoSpaceDN w:val="0"/>
        <w:adjustRightInd w:val="0"/>
        <w:rPr>
          <w:rFonts w:ascii="HLAJBC+Arial,Bold" w:hAnsi="HLAJBC+Arial,Bold" w:cs="HLAJBC+Arial,Bold"/>
          <w:b/>
          <w:bCs/>
          <w:color w:val="000000"/>
        </w:rPr>
      </w:pPr>
      <w:r w:rsidRPr="00AD4F13">
        <w:rPr>
          <w:rFonts w:ascii="HLAJBC+Arial,Bold" w:hAnsi="HLAJBC+Arial,Bold" w:cs="HLAJBC+Arial,Bold"/>
          <w:b/>
          <w:bCs/>
          <w:color w:val="000000"/>
        </w:rPr>
        <w:t>Parkwood High School</w:t>
      </w:r>
    </w:p>
    <w:p w:rsidR="00AD4F13" w:rsidRDefault="00AD4F13" w:rsidP="00AD4F13">
      <w:pPr>
        <w:shd w:val="clear" w:color="auto" w:fill="FFFFFF"/>
        <w:spacing w:after="0" w:line="240" w:lineRule="auto"/>
        <w:outlineLvl w:val="0"/>
        <w:rPr>
          <w:rFonts w:ascii="Arial" w:eastAsia="Times New Roman" w:hAnsi="Arial" w:cs="Arial"/>
          <w:b/>
          <w:bCs/>
          <w:color w:val="5E2286"/>
          <w:kern w:val="36"/>
          <w:sz w:val="30"/>
          <w:szCs w:val="30"/>
        </w:rPr>
      </w:pPr>
    </w:p>
    <w:p w:rsidR="00AD4F13" w:rsidRDefault="00AD4F13" w:rsidP="00AD4F13">
      <w:pPr>
        <w:shd w:val="clear" w:color="auto" w:fill="FFFFFF"/>
        <w:spacing w:after="0" w:line="240" w:lineRule="auto"/>
        <w:outlineLvl w:val="0"/>
        <w:rPr>
          <w:rFonts w:ascii="Arial" w:eastAsia="Times New Roman" w:hAnsi="Arial" w:cs="Arial"/>
          <w:b/>
          <w:bCs/>
          <w:color w:val="5E2286"/>
          <w:kern w:val="36"/>
          <w:sz w:val="30"/>
          <w:szCs w:val="30"/>
        </w:rPr>
      </w:pPr>
    </w:p>
    <w:p w:rsidR="00AD4F13" w:rsidRPr="00AD4F13" w:rsidRDefault="00AD4F13" w:rsidP="00AD4F13">
      <w:pPr>
        <w:shd w:val="clear" w:color="auto" w:fill="FFFFFF"/>
        <w:spacing w:after="0" w:line="240" w:lineRule="auto"/>
        <w:outlineLvl w:val="0"/>
        <w:rPr>
          <w:rFonts w:ascii="Arial" w:eastAsia="Times New Roman" w:hAnsi="Arial" w:cs="Arial"/>
          <w:b/>
          <w:bCs/>
          <w:color w:val="5E2286"/>
          <w:kern w:val="36"/>
          <w:sz w:val="30"/>
          <w:szCs w:val="30"/>
        </w:rPr>
      </w:pPr>
      <w:r w:rsidRPr="00AD4F13">
        <w:rPr>
          <w:rFonts w:ascii="Arial" w:eastAsia="Times New Roman" w:hAnsi="Arial" w:cs="Arial"/>
          <w:b/>
          <w:bCs/>
          <w:color w:val="5E2286"/>
          <w:kern w:val="36"/>
          <w:sz w:val="30"/>
          <w:szCs w:val="30"/>
        </w:rPr>
        <w:t>Introduction to Honors American History II</w:t>
      </w:r>
    </w:p>
    <w:p w:rsidR="00AD4F13" w:rsidRPr="00AD4F13" w:rsidRDefault="00AD4F13" w:rsidP="00AD4F13">
      <w:pPr>
        <w:shd w:val="clear" w:color="auto" w:fill="FFFFFF"/>
        <w:spacing w:after="100" w:afterAutospacing="1" w:line="240" w:lineRule="auto"/>
        <w:ind w:left="360"/>
        <w:rPr>
          <w:rFonts w:ascii="Arial" w:eastAsia="Times New Roman" w:hAnsi="Arial" w:cs="Arial"/>
          <w:b/>
          <w:color w:val="595959"/>
          <w:sz w:val="24"/>
          <w:szCs w:val="24"/>
        </w:rPr>
      </w:pPr>
    </w:p>
    <w:p w:rsidR="00AD4F13" w:rsidRPr="00AD4F13" w:rsidRDefault="00AD4F13" w:rsidP="00AD4F13">
      <w:pPr>
        <w:shd w:val="clear" w:color="auto" w:fill="FFFFFF"/>
        <w:spacing w:after="100" w:afterAutospacing="1" w:line="240" w:lineRule="auto"/>
        <w:rPr>
          <w:rFonts w:ascii="Arial" w:eastAsia="Times New Roman" w:hAnsi="Arial" w:cs="Arial"/>
          <w:b/>
          <w:color w:val="595959"/>
          <w:sz w:val="24"/>
          <w:szCs w:val="24"/>
        </w:rPr>
      </w:pPr>
      <w:r w:rsidRPr="00AD4F13">
        <w:rPr>
          <w:rFonts w:ascii="Arial" w:eastAsia="Times New Roman" w:hAnsi="Arial" w:cs="Arial"/>
          <w:b/>
          <w:i/>
          <w:iCs/>
          <w:color w:val="595959"/>
          <w:sz w:val="24"/>
          <w:szCs w:val="24"/>
        </w:rPr>
        <w:t>American History II: The Gilded Age to the Present</w:t>
      </w:r>
      <w:r w:rsidRPr="00AD4F13">
        <w:rPr>
          <w:rFonts w:ascii="Arial" w:eastAsia="Times New Roman" w:hAnsi="Arial" w:cs="Arial"/>
          <w:b/>
          <w:color w:val="595959"/>
          <w:sz w:val="24"/>
          <w:szCs w:val="24"/>
        </w:rPr>
        <w:t> will guide students from the late nineteenth century time period through the early 21st century. Students will examine the political, economic, social and cultural development of the United States from the end of the Reconstruction era to present times. The essential standards of American History Course II will trace the change in the ethnic composition of American society; the movement toward equal rights for racial minorities and women; and the role of the United States as a major world power. An emphasis is placed on the expanding role of the federal government and federal courts as well as the continuing tension between the individual and the state. The desired outcome of this course is for students to develop an understanding of the cause-and-effect relationship between past and present events, recognize patterns of interactions, and understand the impact of events on in the United States in an interconnected world.</w:t>
      </w:r>
    </w:p>
    <w:p w:rsidR="00AD4F13" w:rsidRPr="00AD4F13" w:rsidRDefault="00AD4F13" w:rsidP="00AD4F13">
      <w:pPr>
        <w:shd w:val="clear" w:color="auto" w:fill="FFFFFF"/>
        <w:spacing w:before="100" w:beforeAutospacing="1" w:after="100" w:afterAutospacing="1" w:line="240" w:lineRule="auto"/>
        <w:rPr>
          <w:rFonts w:ascii="Arial" w:eastAsia="Times New Roman" w:hAnsi="Arial" w:cs="Arial"/>
          <w:b/>
          <w:color w:val="595959"/>
          <w:sz w:val="24"/>
          <w:szCs w:val="24"/>
        </w:rPr>
      </w:pPr>
      <w:r w:rsidRPr="00AD4F13">
        <w:rPr>
          <w:rFonts w:ascii="Arial" w:eastAsia="Times New Roman" w:hAnsi="Arial" w:cs="Arial"/>
          <w:b/>
          <w:color w:val="595959"/>
          <w:sz w:val="24"/>
          <w:szCs w:val="24"/>
        </w:rPr>
        <w:t>This course is distinguished from the regular course by the inclusion of round tables, more rigorous grading practices and more involved projects than what you would find in a standard class.  We will dig deeper and focus more on historical thinking as well to provide a more challenging environment for our students.</w:t>
      </w:r>
    </w:p>
    <w:p w:rsidR="00AD4F13" w:rsidRDefault="00AD4F13" w:rsidP="00AD4F13">
      <w:pPr>
        <w:shd w:val="clear" w:color="auto" w:fill="FFFFFF"/>
        <w:spacing w:before="100" w:beforeAutospacing="1" w:after="100" w:afterAutospacing="1" w:line="240" w:lineRule="auto"/>
        <w:rPr>
          <w:rFonts w:ascii="Arial" w:eastAsia="Times New Roman" w:hAnsi="Arial" w:cs="Arial"/>
          <w:color w:val="595959"/>
          <w:sz w:val="24"/>
          <w:szCs w:val="24"/>
        </w:rPr>
      </w:pPr>
    </w:p>
    <w:p w:rsidR="00AD4F13" w:rsidRPr="00AD4F13" w:rsidRDefault="00AD4F13" w:rsidP="00AD4F13">
      <w:pPr>
        <w:rPr>
          <w:rFonts w:ascii="Arial" w:hAnsi="Arial" w:cs="Arial"/>
          <w:b/>
          <w:sz w:val="24"/>
          <w:szCs w:val="24"/>
          <w:u w:val="single"/>
        </w:rPr>
      </w:pPr>
      <w:r w:rsidRPr="00AD4F13">
        <w:rPr>
          <w:rFonts w:ascii="Arial" w:hAnsi="Arial" w:cs="Arial"/>
          <w:b/>
          <w:sz w:val="24"/>
          <w:szCs w:val="24"/>
          <w:u w:val="single"/>
        </w:rPr>
        <w:t>Course Evaluation Criteria</w:t>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u w:val="single"/>
        </w:rPr>
        <w:t>Mark Scale</w:t>
      </w:r>
    </w:p>
    <w:p w:rsidR="00AD4F13" w:rsidRPr="00AD4F13" w:rsidRDefault="00AD4F13" w:rsidP="00AD4F13">
      <w:pPr>
        <w:spacing w:line="240" w:lineRule="auto"/>
        <w:rPr>
          <w:rFonts w:ascii="Arial" w:hAnsi="Arial" w:cs="Arial"/>
          <w:b/>
          <w:sz w:val="24"/>
          <w:szCs w:val="24"/>
        </w:rPr>
      </w:pPr>
      <w:r w:rsidRPr="00AD4F13">
        <w:rPr>
          <w:rFonts w:ascii="Arial" w:hAnsi="Arial" w:cs="Arial"/>
          <w:b/>
          <w:sz w:val="24"/>
          <w:szCs w:val="24"/>
        </w:rPr>
        <w:t>Tests              20%</w:t>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t xml:space="preserve"> A = 90-100</w:t>
      </w:r>
    </w:p>
    <w:p w:rsidR="00AD4F13" w:rsidRPr="00AD4F13" w:rsidRDefault="00AD4F13" w:rsidP="00AD4F13">
      <w:pPr>
        <w:spacing w:line="240" w:lineRule="auto"/>
        <w:rPr>
          <w:rFonts w:ascii="Arial" w:hAnsi="Arial" w:cs="Arial"/>
          <w:b/>
          <w:sz w:val="24"/>
          <w:szCs w:val="24"/>
        </w:rPr>
      </w:pPr>
      <w:r w:rsidRPr="00AD4F13">
        <w:rPr>
          <w:rFonts w:ascii="Arial" w:hAnsi="Arial" w:cs="Arial"/>
          <w:b/>
          <w:sz w:val="24"/>
          <w:szCs w:val="24"/>
        </w:rPr>
        <w:t xml:space="preserve">Quizzes        </w:t>
      </w:r>
      <w:r w:rsidRPr="00AD4F13">
        <w:rPr>
          <w:rFonts w:ascii="Arial" w:hAnsi="Arial" w:cs="Arial"/>
          <w:b/>
          <w:sz w:val="24"/>
          <w:szCs w:val="24"/>
        </w:rPr>
        <w:t xml:space="preserve">  20% </w:t>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t xml:space="preserve">     </w:t>
      </w:r>
      <w:r w:rsidRPr="00AD4F13">
        <w:rPr>
          <w:rFonts w:ascii="Arial" w:hAnsi="Arial" w:cs="Arial"/>
          <w:b/>
          <w:sz w:val="24"/>
          <w:szCs w:val="24"/>
        </w:rPr>
        <w:t xml:space="preserve">   </w:t>
      </w:r>
      <w:r>
        <w:rPr>
          <w:rFonts w:ascii="Arial" w:hAnsi="Arial" w:cs="Arial"/>
          <w:b/>
          <w:sz w:val="24"/>
          <w:szCs w:val="24"/>
        </w:rPr>
        <w:t xml:space="preserve">  </w:t>
      </w:r>
      <w:r w:rsidRPr="00AD4F13">
        <w:rPr>
          <w:rFonts w:ascii="Arial" w:hAnsi="Arial" w:cs="Arial"/>
          <w:b/>
          <w:sz w:val="24"/>
          <w:szCs w:val="24"/>
        </w:rPr>
        <w:t xml:space="preserve">  B = 80-89</w:t>
      </w:r>
    </w:p>
    <w:p w:rsidR="00AD4F13" w:rsidRPr="00AD4F13" w:rsidRDefault="00AD4F13" w:rsidP="00AD4F13">
      <w:pPr>
        <w:spacing w:line="240" w:lineRule="auto"/>
        <w:rPr>
          <w:rFonts w:ascii="Arial" w:hAnsi="Arial" w:cs="Arial"/>
          <w:b/>
          <w:sz w:val="24"/>
          <w:szCs w:val="24"/>
        </w:rPr>
      </w:pPr>
      <w:r w:rsidRPr="00AD4F13">
        <w:rPr>
          <w:rFonts w:ascii="Arial" w:hAnsi="Arial" w:cs="Arial"/>
          <w:b/>
          <w:sz w:val="24"/>
          <w:szCs w:val="24"/>
        </w:rPr>
        <w:t>Projects         40%</w:t>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t xml:space="preserve"> C = 70-79</w:t>
      </w:r>
    </w:p>
    <w:p w:rsidR="00AD4F13" w:rsidRPr="00AD4F13" w:rsidRDefault="00AD4F13" w:rsidP="00AD4F13">
      <w:pPr>
        <w:spacing w:line="240" w:lineRule="auto"/>
        <w:rPr>
          <w:rFonts w:ascii="Arial" w:hAnsi="Arial" w:cs="Arial"/>
          <w:b/>
          <w:sz w:val="24"/>
          <w:szCs w:val="24"/>
        </w:rPr>
      </w:pPr>
      <w:r w:rsidRPr="00AD4F13">
        <w:rPr>
          <w:rFonts w:ascii="Arial" w:hAnsi="Arial" w:cs="Arial"/>
          <w:b/>
          <w:sz w:val="24"/>
          <w:szCs w:val="24"/>
        </w:rPr>
        <w:t>Homework       5%</w:t>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t xml:space="preserve"> D = 60-69</w:t>
      </w:r>
    </w:p>
    <w:p w:rsidR="00AD4F13" w:rsidRPr="00AD4F13" w:rsidRDefault="00AD4F13" w:rsidP="00AD4F13">
      <w:pPr>
        <w:spacing w:line="240" w:lineRule="auto"/>
        <w:rPr>
          <w:rFonts w:ascii="Arial" w:hAnsi="Arial" w:cs="Arial"/>
          <w:b/>
          <w:sz w:val="24"/>
          <w:szCs w:val="24"/>
        </w:rPr>
      </w:pPr>
      <w:r w:rsidRPr="00AD4F13">
        <w:rPr>
          <w:rFonts w:ascii="Arial" w:hAnsi="Arial" w:cs="Arial"/>
          <w:b/>
          <w:sz w:val="24"/>
          <w:szCs w:val="24"/>
        </w:rPr>
        <w:t>Class Work     10%</w:t>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r>
      <w:r w:rsidRPr="00AD4F13">
        <w:rPr>
          <w:rFonts w:ascii="Arial" w:hAnsi="Arial" w:cs="Arial"/>
          <w:b/>
          <w:sz w:val="24"/>
          <w:szCs w:val="24"/>
        </w:rPr>
        <w:tab/>
        <w:t xml:space="preserve"> F = 0 – 59</w:t>
      </w:r>
    </w:p>
    <w:p w:rsidR="00AD4F13" w:rsidRPr="00AD4F13" w:rsidRDefault="00AD4F13" w:rsidP="00AD4F13">
      <w:pPr>
        <w:spacing w:line="240" w:lineRule="auto"/>
        <w:rPr>
          <w:rFonts w:ascii="Arial" w:hAnsi="Arial" w:cs="Arial"/>
          <w:b/>
          <w:sz w:val="24"/>
          <w:szCs w:val="24"/>
        </w:rPr>
      </w:pPr>
      <w:r w:rsidRPr="00AD4F13">
        <w:rPr>
          <w:rFonts w:ascii="Arial" w:hAnsi="Arial" w:cs="Arial"/>
          <w:b/>
          <w:sz w:val="24"/>
          <w:szCs w:val="24"/>
        </w:rPr>
        <w:t>Participation     5%</w:t>
      </w:r>
    </w:p>
    <w:p w:rsidR="00AD4F13" w:rsidRDefault="00AD4F13" w:rsidP="00AD4F13">
      <w:pPr>
        <w:rPr>
          <w:rFonts w:ascii="Arial" w:hAnsi="Arial" w:cs="Arial"/>
          <w:b/>
          <w:sz w:val="24"/>
          <w:szCs w:val="24"/>
          <w:u w:val="single"/>
        </w:rPr>
      </w:pPr>
    </w:p>
    <w:p w:rsidR="00AD4F13" w:rsidRDefault="00AD4F13" w:rsidP="00AD4F13">
      <w:pPr>
        <w:rPr>
          <w:rFonts w:ascii="Arial" w:hAnsi="Arial" w:cs="Arial"/>
          <w:b/>
          <w:sz w:val="24"/>
          <w:szCs w:val="24"/>
          <w:u w:val="single"/>
        </w:rPr>
      </w:pPr>
    </w:p>
    <w:p w:rsidR="00AD4F13" w:rsidRPr="00AD4F13" w:rsidRDefault="00AD4F13" w:rsidP="00AD4F13">
      <w:pPr>
        <w:rPr>
          <w:rFonts w:ascii="Arial" w:hAnsi="Arial" w:cs="Arial"/>
          <w:sz w:val="24"/>
          <w:szCs w:val="24"/>
        </w:rPr>
      </w:pPr>
      <w:bookmarkStart w:id="0" w:name="_GoBack"/>
      <w:bookmarkEnd w:id="0"/>
      <w:r w:rsidRPr="00AD4F13">
        <w:rPr>
          <w:rFonts w:ascii="Arial" w:hAnsi="Arial" w:cs="Arial"/>
          <w:b/>
          <w:sz w:val="24"/>
          <w:szCs w:val="24"/>
          <w:u w:val="single"/>
        </w:rPr>
        <w:lastRenderedPageBreak/>
        <w:t>Student Supplies</w:t>
      </w:r>
    </w:p>
    <w:p w:rsidR="00AD4F13" w:rsidRPr="00AD4F13" w:rsidRDefault="00AD4F13" w:rsidP="00AD4F13">
      <w:pPr>
        <w:rPr>
          <w:rFonts w:ascii="Arial" w:hAnsi="Arial" w:cs="Arial"/>
          <w:sz w:val="24"/>
          <w:szCs w:val="24"/>
        </w:rPr>
      </w:pPr>
      <w:r w:rsidRPr="00AD4F13">
        <w:rPr>
          <w:rFonts w:ascii="Arial" w:hAnsi="Arial" w:cs="Arial"/>
          <w:b/>
          <w:sz w:val="24"/>
          <w:szCs w:val="24"/>
        </w:rPr>
        <w:t xml:space="preserve"> Notebook with folder to hold handouts</w:t>
      </w:r>
    </w:p>
    <w:p w:rsidR="00AD4F13" w:rsidRPr="00AD4F13" w:rsidRDefault="00AD4F13" w:rsidP="00AD4F13">
      <w:pPr>
        <w:rPr>
          <w:rFonts w:ascii="Arial" w:hAnsi="Arial" w:cs="Arial"/>
          <w:b/>
          <w:sz w:val="24"/>
          <w:szCs w:val="24"/>
        </w:rPr>
      </w:pPr>
      <w:r w:rsidRPr="00AD4F13">
        <w:rPr>
          <w:rFonts w:ascii="Arial" w:hAnsi="Arial" w:cs="Arial"/>
          <w:b/>
          <w:sz w:val="24"/>
          <w:szCs w:val="24"/>
        </w:rPr>
        <w:t>#2 Pencils and pens</w:t>
      </w:r>
    </w:p>
    <w:p w:rsidR="00AD4F13" w:rsidRPr="00AD4F13" w:rsidRDefault="00AD4F13" w:rsidP="00AD4F13">
      <w:pPr>
        <w:rPr>
          <w:rFonts w:ascii="Arial" w:hAnsi="Arial" w:cs="Arial"/>
          <w:b/>
          <w:sz w:val="24"/>
          <w:szCs w:val="24"/>
        </w:rPr>
      </w:pPr>
      <w:r w:rsidRPr="00AD4F13">
        <w:rPr>
          <w:rFonts w:ascii="Arial" w:hAnsi="Arial" w:cs="Arial"/>
          <w:b/>
          <w:sz w:val="24"/>
          <w:szCs w:val="24"/>
        </w:rPr>
        <w:t>Box of Tissues</w:t>
      </w:r>
    </w:p>
    <w:p w:rsidR="00AD4F13" w:rsidRPr="00AD4F13" w:rsidRDefault="00AD4F13" w:rsidP="00AD4F13">
      <w:pPr>
        <w:rPr>
          <w:rFonts w:ascii="Arial" w:hAnsi="Arial" w:cs="Arial"/>
          <w:b/>
          <w:sz w:val="24"/>
          <w:szCs w:val="24"/>
          <w:u w:val="single"/>
        </w:rPr>
      </w:pPr>
      <w:r w:rsidRPr="00AD4F13">
        <w:rPr>
          <w:rFonts w:ascii="Arial" w:hAnsi="Arial" w:cs="Arial"/>
          <w:b/>
          <w:sz w:val="24"/>
          <w:szCs w:val="24"/>
        </w:rPr>
        <w:t>Flash drive</w:t>
      </w:r>
    </w:p>
    <w:p w:rsidR="00AD4F13" w:rsidRPr="00AD4F13" w:rsidRDefault="00AD4F13" w:rsidP="00AD4F13">
      <w:pPr>
        <w:spacing w:line="240" w:lineRule="auto"/>
        <w:rPr>
          <w:rFonts w:ascii="Arial" w:hAnsi="Arial" w:cs="Arial"/>
          <w:b/>
          <w:sz w:val="28"/>
          <w:szCs w:val="28"/>
        </w:rPr>
      </w:pPr>
    </w:p>
    <w:p w:rsidR="00AD4F13" w:rsidRDefault="00AD4F13" w:rsidP="00AD4F13">
      <w:pPr>
        <w:spacing w:line="240" w:lineRule="auto"/>
        <w:rPr>
          <w:rFonts w:ascii="Arial" w:hAnsi="Arial" w:cs="Arial"/>
          <w:b/>
          <w:sz w:val="20"/>
          <w:szCs w:val="20"/>
        </w:rPr>
      </w:pPr>
    </w:p>
    <w:p w:rsidR="00AD4F13" w:rsidRPr="001E1579" w:rsidRDefault="00AD4F13" w:rsidP="00AD4F13">
      <w:pPr>
        <w:spacing w:line="240" w:lineRule="auto"/>
        <w:rPr>
          <w:rFonts w:ascii="Arial" w:hAnsi="Arial" w:cs="Arial"/>
          <w:b/>
          <w:sz w:val="20"/>
          <w:szCs w:val="20"/>
        </w:rPr>
      </w:pPr>
    </w:p>
    <w:p w:rsidR="00AD4F13" w:rsidRPr="00AD4F13" w:rsidRDefault="00AD4F13" w:rsidP="00AD4F13">
      <w:pPr>
        <w:shd w:val="clear" w:color="auto" w:fill="FFFFFF"/>
        <w:spacing w:before="100" w:beforeAutospacing="1" w:after="100" w:afterAutospacing="1" w:line="240" w:lineRule="auto"/>
        <w:rPr>
          <w:rFonts w:ascii="Arial" w:eastAsia="Times New Roman" w:hAnsi="Arial" w:cs="Arial"/>
          <w:color w:val="595959"/>
          <w:sz w:val="24"/>
          <w:szCs w:val="24"/>
        </w:rPr>
      </w:pPr>
    </w:p>
    <w:p w:rsidR="005305F1" w:rsidRDefault="005305F1"/>
    <w:p w:rsidR="00AD4F13" w:rsidRDefault="00AD4F13"/>
    <w:p w:rsidR="00AD4F13" w:rsidRDefault="00AD4F13"/>
    <w:sectPr w:rsidR="00AD4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LAJBC+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62207"/>
    <w:multiLevelType w:val="multilevel"/>
    <w:tmpl w:val="21EE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13"/>
    <w:rsid w:val="005305F1"/>
    <w:rsid w:val="00AD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4CB0"/>
  <w15:chartTrackingRefBased/>
  <w15:docId w15:val="{2E1B486A-EBAF-427F-A6A6-5319A375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654370">
      <w:bodyDiv w:val="1"/>
      <w:marLeft w:val="0"/>
      <w:marRight w:val="0"/>
      <w:marTop w:val="0"/>
      <w:marBottom w:val="0"/>
      <w:divBdr>
        <w:top w:val="none" w:sz="0" w:space="0" w:color="auto"/>
        <w:left w:val="none" w:sz="0" w:space="0" w:color="auto"/>
        <w:bottom w:val="none" w:sz="0" w:space="0" w:color="auto"/>
        <w:right w:val="none" w:sz="0" w:space="0" w:color="auto"/>
      </w:divBdr>
      <w:divsChild>
        <w:div w:id="2094886157">
          <w:marLeft w:val="0"/>
          <w:marRight w:val="0"/>
          <w:marTop w:val="0"/>
          <w:marBottom w:val="0"/>
          <w:divBdr>
            <w:top w:val="none" w:sz="0" w:space="0" w:color="auto"/>
            <w:left w:val="none" w:sz="0" w:space="0" w:color="auto"/>
            <w:bottom w:val="none" w:sz="0" w:space="0" w:color="auto"/>
            <w:right w:val="none" w:sz="0" w:space="0" w:color="auto"/>
          </w:divBdr>
          <w:divsChild>
            <w:div w:id="1201093866">
              <w:marLeft w:val="0"/>
              <w:marRight w:val="0"/>
              <w:marTop w:val="0"/>
              <w:marBottom w:val="0"/>
              <w:divBdr>
                <w:top w:val="none" w:sz="0" w:space="0" w:color="auto"/>
                <w:left w:val="none" w:sz="0" w:space="0" w:color="auto"/>
                <w:bottom w:val="none" w:sz="0" w:space="0" w:color="auto"/>
                <w:right w:val="none" w:sz="0" w:space="0" w:color="auto"/>
              </w:divBdr>
              <w:divsChild>
                <w:div w:id="837698430">
                  <w:marLeft w:val="0"/>
                  <w:marRight w:val="0"/>
                  <w:marTop w:val="0"/>
                  <w:marBottom w:val="0"/>
                  <w:divBdr>
                    <w:top w:val="single" w:sz="2" w:space="0" w:color="CCCCCC"/>
                    <w:left w:val="single" w:sz="2" w:space="8" w:color="CCCCCC"/>
                    <w:bottom w:val="single" w:sz="2" w:space="0" w:color="CCCCCC"/>
                    <w:right w:val="single" w:sz="2" w:space="8" w:color="CCCCCC"/>
                  </w:divBdr>
                  <w:divsChild>
                    <w:div w:id="17034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49907">
          <w:marLeft w:val="0"/>
          <w:marRight w:val="0"/>
          <w:marTop w:val="0"/>
          <w:marBottom w:val="0"/>
          <w:divBdr>
            <w:top w:val="none" w:sz="0" w:space="0" w:color="auto"/>
            <w:left w:val="none" w:sz="0" w:space="0" w:color="auto"/>
            <w:bottom w:val="none" w:sz="0" w:space="0" w:color="auto"/>
            <w:right w:val="none" w:sz="0" w:space="0" w:color="auto"/>
          </w:divBdr>
          <w:divsChild>
            <w:div w:id="1818913878">
              <w:marLeft w:val="0"/>
              <w:marRight w:val="0"/>
              <w:marTop w:val="0"/>
              <w:marBottom w:val="0"/>
              <w:divBdr>
                <w:top w:val="none" w:sz="0" w:space="0" w:color="auto"/>
                <w:left w:val="none" w:sz="0" w:space="0" w:color="auto"/>
                <w:bottom w:val="none" w:sz="0" w:space="0" w:color="auto"/>
                <w:right w:val="none" w:sz="0" w:space="0" w:color="auto"/>
              </w:divBdr>
              <w:divsChild>
                <w:div w:id="452948289">
                  <w:marLeft w:val="0"/>
                  <w:marRight w:val="0"/>
                  <w:marTop w:val="0"/>
                  <w:marBottom w:val="0"/>
                  <w:divBdr>
                    <w:top w:val="single" w:sz="2" w:space="0" w:color="CCCCCC"/>
                    <w:left w:val="single" w:sz="2" w:space="8" w:color="CCCCCC"/>
                    <w:bottom w:val="single" w:sz="2" w:space="0" w:color="CCCCCC"/>
                    <w:right w:val="single" w:sz="2" w:space="8" w:color="CCCCCC"/>
                  </w:divBdr>
                  <w:divsChild>
                    <w:div w:id="238104967">
                      <w:marLeft w:val="0"/>
                      <w:marRight w:val="0"/>
                      <w:marTop w:val="0"/>
                      <w:marBottom w:val="0"/>
                      <w:divBdr>
                        <w:top w:val="none" w:sz="0" w:space="0" w:color="auto"/>
                        <w:left w:val="none" w:sz="0" w:space="0" w:color="auto"/>
                        <w:bottom w:val="none" w:sz="0" w:space="0" w:color="auto"/>
                        <w:right w:val="none" w:sz="0" w:space="0" w:color="auto"/>
                      </w:divBdr>
                      <w:divsChild>
                        <w:div w:id="1199049746">
                          <w:marLeft w:val="0"/>
                          <w:marRight w:val="0"/>
                          <w:marTop w:val="0"/>
                          <w:marBottom w:val="0"/>
                          <w:divBdr>
                            <w:top w:val="none" w:sz="0" w:space="0" w:color="auto"/>
                            <w:left w:val="none" w:sz="0" w:space="0" w:color="auto"/>
                            <w:bottom w:val="none" w:sz="0" w:space="0" w:color="auto"/>
                            <w:right w:val="none" w:sz="0" w:space="0" w:color="auto"/>
                          </w:divBdr>
                          <w:divsChild>
                            <w:div w:id="16024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Lemaster Jr</dc:creator>
  <cp:keywords/>
  <dc:description/>
  <cp:lastModifiedBy>Rick Lemaster Jr</cp:lastModifiedBy>
  <cp:revision>1</cp:revision>
  <dcterms:created xsi:type="dcterms:W3CDTF">2020-01-13T16:14:00Z</dcterms:created>
  <dcterms:modified xsi:type="dcterms:W3CDTF">2020-01-13T16:49:00Z</dcterms:modified>
</cp:coreProperties>
</file>