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1C" w:rsidRPr="0078704B" w:rsidRDefault="00A27737" w:rsidP="008F3DB0">
      <w:pPr>
        <w:tabs>
          <w:tab w:val="left" w:pos="6282"/>
          <w:tab w:val="left" w:pos="6347"/>
        </w:tabs>
        <w:jc w:val="center"/>
        <w:rPr>
          <w:b/>
          <w:bCs/>
          <w:sz w:val="40"/>
          <w:szCs w:val="40"/>
        </w:rPr>
      </w:pPr>
      <w:r>
        <w:rPr>
          <w:b/>
          <w:bCs/>
          <w:noProof/>
          <w:sz w:val="40"/>
          <w:szCs w:val="40"/>
        </w:rPr>
        <w:t>Parkwood</w:t>
      </w:r>
      <w:r w:rsidR="00AE231C" w:rsidRPr="0078704B">
        <w:rPr>
          <w:b/>
          <w:bCs/>
          <w:sz w:val="40"/>
          <w:szCs w:val="40"/>
        </w:rPr>
        <w:t xml:space="preserve"> High School  </w:t>
      </w:r>
    </w:p>
    <w:p w:rsidR="00AE231C" w:rsidRPr="0078704B" w:rsidRDefault="00AE231C" w:rsidP="00AE231C">
      <w:pPr>
        <w:jc w:val="center"/>
        <w:rPr>
          <w:rStyle w:val="Heading2Char"/>
        </w:rPr>
      </w:pPr>
      <w:r w:rsidRPr="0078704B">
        <w:rPr>
          <w:rStyle w:val="Heading2Char"/>
          <w:rFonts w:ascii="Times New Roman" w:hAnsi="Times New Roman" w:cs="Times New Roman"/>
          <w:i w:val="0"/>
          <w:smallCaps/>
        </w:rPr>
        <w:t>High School Course Syllabus</w:t>
      </w:r>
    </w:p>
    <w:p w:rsidR="00AE231C" w:rsidRPr="00D13BA8" w:rsidRDefault="00AE231C" w:rsidP="00AE231C">
      <w:pPr>
        <w:jc w:val="center"/>
        <w:rPr>
          <w:b/>
          <w:bCs/>
          <w:iCs/>
          <w:smallCaps/>
          <w:sz w:val="20"/>
          <w:szCs w:val="20"/>
        </w:rPr>
      </w:pPr>
    </w:p>
    <w:p w:rsidR="0020768D" w:rsidRPr="005606F8" w:rsidRDefault="00A67C4D" w:rsidP="00A67C4D">
      <w:pPr>
        <w:tabs>
          <w:tab w:val="left" w:pos="720"/>
          <w:tab w:val="left" w:leader="dot" w:pos="2520"/>
          <w:tab w:val="left" w:pos="5940"/>
          <w:tab w:val="left" w:leader="dot" w:pos="8100"/>
        </w:tabs>
        <w:spacing w:before="120"/>
        <w:ind w:left="720" w:hanging="720"/>
        <w:rPr>
          <w:rStyle w:val="Heading2Char"/>
        </w:rPr>
      </w:pPr>
      <w:r>
        <w:rPr>
          <w:b/>
          <w:smallCaps/>
        </w:rPr>
        <w:tab/>
      </w:r>
      <w:r w:rsidR="00AE231C" w:rsidRPr="005606F8">
        <w:rPr>
          <w:rFonts w:ascii="Cambria" w:hAnsi="Cambria"/>
          <w:b/>
          <w:smallCaps/>
        </w:rPr>
        <w:t>Course Title</w:t>
      </w:r>
      <w:r w:rsidRPr="005606F8">
        <w:rPr>
          <w:rFonts w:ascii="Cambria" w:hAnsi="Cambria"/>
          <w:smallCaps/>
        </w:rPr>
        <w:tab/>
      </w:r>
      <w:r w:rsidR="00AB0E26">
        <w:rPr>
          <w:rFonts w:ascii="Cambria" w:hAnsi="Cambria"/>
          <w:b/>
          <w:smallCaps/>
        </w:rPr>
        <w:t>World History</w:t>
      </w:r>
      <w:r w:rsidR="00485EAA" w:rsidRPr="005606F8">
        <w:rPr>
          <w:rStyle w:val="Heading2Char"/>
          <w:rFonts w:ascii="Cambria" w:hAnsi="Cambria"/>
          <w:i w:val="0"/>
          <w:iCs w:val="0"/>
          <w:sz w:val="24"/>
          <w:szCs w:val="24"/>
        </w:rPr>
        <w:tab/>
      </w:r>
      <w:r w:rsidR="00AE231C" w:rsidRPr="005606F8">
        <w:rPr>
          <w:rFonts w:ascii="Cambria" w:hAnsi="Cambria"/>
          <w:b/>
          <w:smallCaps/>
        </w:rPr>
        <w:t>T</w:t>
      </w:r>
      <w:r w:rsidR="003B6719" w:rsidRPr="005606F8">
        <w:rPr>
          <w:rFonts w:ascii="Cambria" w:hAnsi="Cambria"/>
          <w:b/>
          <w:smallCaps/>
        </w:rPr>
        <w:t>erm</w:t>
      </w:r>
      <w:r w:rsidR="00207B8D" w:rsidRPr="005606F8">
        <w:rPr>
          <w:rFonts w:ascii="Cambria" w:hAnsi="Cambria"/>
          <w:smallCaps/>
        </w:rPr>
        <w:tab/>
      </w:r>
      <w:r w:rsidR="00591C89">
        <w:rPr>
          <w:rStyle w:val="Heading2Char"/>
          <w:rFonts w:ascii="Cambria" w:hAnsi="Cambria" w:cs="Times New Roman"/>
          <w:i w:val="0"/>
          <w:sz w:val="24"/>
          <w:szCs w:val="24"/>
        </w:rPr>
        <w:t>Spring</w:t>
      </w:r>
      <w:r w:rsidR="00BD6B6F" w:rsidRPr="005606F8">
        <w:rPr>
          <w:rStyle w:val="Heading2Char"/>
          <w:rFonts w:ascii="Cambria" w:hAnsi="Cambria" w:cs="Times New Roman"/>
          <w:i w:val="0"/>
          <w:sz w:val="24"/>
          <w:szCs w:val="24"/>
        </w:rPr>
        <w:t xml:space="preserve"> </w:t>
      </w:r>
      <w:r w:rsidR="00AE231C" w:rsidRPr="005606F8">
        <w:rPr>
          <w:rStyle w:val="Heading2Char"/>
          <w:rFonts w:ascii="Cambria" w:hAnsi="Cambria" w:cs="Times New Roman"/>
          <w:i w:val="0"/>
          <w:sz w:val="24"/>
          <w:szCs w:val="24"/>
        </w:rPr>
        <w:br/>
      </w:r>
      <w:r w:rsidR="0020768D" w:rsidRPr="005606F8">
        <w:rPr>
          <w:rStyle w:val="Heading2Char"/>
          <w:rFonts w:ascii="Cambria" w:hAnsi="Cambria" w:cs="Times New Roman"/>
          <w:i w:val="0"/>
          <w:smallCaps/>
          <w:sz w:val="24"/>
          <w:szCs w:val="24"/>
        </w:rPr>
        <w:t>Teacher</w:t>
      </w:r>
      <w:r w:rsidRPr="005606F8">
        <w:rPr>
          <w:rStyle w:val="Heading2Char"/>
          <w:rFonts w:ascii="Cambria" w:hAnsi="Cambria" w:cs="Times New Roman"/>
          <w:b w:val="0"/>
          <w:i w:val="0"/>
          <w:sz w:val="24"/>
          <w:szCs w:val="24"/>
        </w:rPr>
        <w:tab/>
      </w:r>
      <w:r w:rsidR="00A27737">
        <w:rPr>
          <w:rStyle w:val="Heading2Char"/>
          <w:rFonts w:ascii="Cambria" w:hAnsi="Cambria" w:cs="Times New Roman"/>
          <w:i w:val="0"/>
          <w:sz w:val="24"/>
          <w:szCs w:val="24"/>
        </w:rPr>
        <w:t>Mr. Bryan Tamalone</w:t>
      </w:r>
      <w:r w:rsidR="00485EAA" w:rsidRPr="005606F8">
        <w:rPr>
          <w:rStyle w:val="Heading2Char"/>
          <w:rFonts w:ascii="Cambria" w:hAnsi="Cambria"/>
          <w:i w:val="0"/>
          <w:iCs w:val="0"/>
          <w:sz w:val="24"/>
          <w:szCs w:val="24"/>
        </w:rPr>
        <w:tab/>
      </w:r>
      <w:r w:rsidR="00485EAA" w:rsidRPr="005606F8">
        <w:rPr>
          <w:rStyle w:val="Heading2Char"/>
          <w:rFonts w:ascii="Cambria" w:hAnsi="Cambria" w:cs="Times New Roman"/>
          <w:i w:val="0"/>
          <w:smallCaps/>
          <w:sz w:val="24"/>
          <w:szCs w:val="24"/>
        </w:rPr>
        <w:t>room</w:t>
      </w:r>
      <w:r w:rsidR="005D36DB" w:rsidRPr="005606F8">
        <w:rPr>
          <w:rStyle w:val="Heading2Char"/>
          <w:rFonts w:ascii="Cambria" w:hAnsi="Cambria" w:cs="Times New Roman"/>
          <w:i w:val="0"/>
          <w:smallCaps/>
          <w:sz w:val="24"/>
          <w:szCs w:val="24"/>
        </w:rPr>
        <w:t xml:space="preserve"> </w:t>
      </w:r>
      <w:r w:rsidRPr="005606F8">
        <w:rPr>
          <w:rStyle w:val="Heading2Char"/>
          <w:rFonts w:ascii="Cambria" w:hAnsi="Cambria" w:cs="Times New Roman"/>
          <w:i w:val="0"/>
          <w:smallCaps/>
          <w:sz w:val="24"/>
          <w:szCs w:val="24"/>
        </w:rPr>
        <w:t>#</w:t>
      </w:r>
      <w:r w:rsidR="00207B8D" w:rsidRPr="005606F8">
        <w:rPr>
          <w:rStyle w:val="Heading2Char"/>
          <w:rFonts w:ascii="Cambria" w:hAnsi="Cambria" w:cs="Times New Roman"/>
          <w:b w:val="0"/>
          <w:i w:val="0"/>
          <w:sz w:val="24"/>
          <w:szCs w:val="24"/>
        </w:rPr>
        <w:tab/>
      </w:r>
      <w:r w:rsidR="00E778F3">
        <w:rPr>
          <w:rStyle w:val="Heading2Char"/>
          <w:rFonts w:ascii="Cambria" w:hAnsi="Cambria" w:cs="Times New Roman"/>
          <w:i w:val="0"/>
          <w:sz w:val="24"/>
          <w:szCs w:val="24"/>
        </w:rPr>
        <w:t>602</w:t>
      </w:r>
      <w:bookmarkStart w:id="0" w:name="_GoBack"/>
      <w:bookmarkEnd w:id="0"/>
    </w:p>
    <w:p w:rsidR="00710FC7" w:rsidRPr="005606F8" w:rsidRDefault="00710FC7" w:rsidP="0020768D">
      <w:pPr>
        <w:rPr>
          <w:rFonts w:ascii="Cambria" w:hAnsi="Cambria"/>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5606F8">
        <w:tc>
          <w:tcPr>
            <w:tcW w:w="2160" w:type="dxa"/>
            <w:vAlign w:val="center"/>
          </w:tcPr>
          <w:p w:rsidR="00D76244" w:rsidRPr="005606F8" w:rsidRDefault="00D76244" w:rsidP="00A27737">
            <w:pPr>
              <w:pStyle w:val="Heading3"/>
              <w:spacing w:before="0"/>
              <w:rPr>
                <w:rFonts w:ascii="Cambria" w:hAnsi="Cambria"/>
                <w:b w:val="0"/>
                <w:sz w:val="20"/>
                <w:szCs w:val="20"/>
              </w:rPr>
            </w:pPr>
            <w:r w:rsidRPr="005606F8">
              <w:rPr>
                <w:rFonts w:ascii="Cambria" w:hAnsi="Cambria" w:cs="Times New Roman"/>
                <w:sz w:val="20"/>
                <w:szCs w:val="20"/>
              </w:rPr>
              <w:t>Email Address</w:t>
            </w:r>
            <w:r w:rsidR="00A27737">
              <w:rPr>
                <w:rFonts w:ascii="Cambria" w:hAnsi="Cambria" w:cs="Times New Roman"/>
                <w:sz w:val="20"/>
                <w:szCs w:val="20"/>
              </w:rPr>
              <w:t xml:space="preserve"> and Teacher Contact</w:t>
            </w:r>
          </w:p>
        </w:tc>
        <w:tc>
          <w:tcPr>
            <w:tcW w:w="8010" w:type="dxa"/>
            <w:vAlign w:val="center"/>
          </w:tcPr>
          <w:p w:rsidR="00AE231C" w:rsidRPr="005606F8" w:rsidRDefault="00A27737" w:rsidP="009109E3">
            <w:pPr>
              <w:rPr>
                <w:rFonts w:ascii="Cambria" w:hAnsi="Cambria"/>
                <w:sz w:val="20"/>
                <w:szCs w:val="20"/>
              </w:rPr>
            </w:pPr>
            <w:r>
              <w:rPr>
                <w:rFonts w:ascii="Cambria" w:hAnsi="Cambria"/>
                <w:sz w:val="20"/>
                <w:szCs w:val="20"/>
              </w:rPr>
              <w:t>Bryan.tamalone@ucps.k12.nc.us</w:t>
            </w:r>
          </w:p>
          <w:p w:rsidR="009109E3" w:rsidRPr="005606F8" w:rsidRDefault="00A27737" w:rsidP="00412269">
            <w:pPr>
              <w:rPr>
                <w:rFonts w:ascii="Cambria" w:hAnsi="Cambria"/>
                <w:sz w:val="20"/>
                <w:szCs w:val="20"/>
              </w:rPr>
            </w:pPr>
            <w:r>
              <w:rPr>
                <w:rFonts w:ascii="Cambria" w:hAnsi="Cambria"/>
                <w:sz w:val="20"/>
                <w:szCs w:val="20"/>
              </w:rPr>
              <w:t>(704) 764 - 2900</w:t>
            </w:r>
          </w:p>
        </w:tc>
      </w:tr>
      <w:tr w:rsidR="00B36D85" w:rsidRPr="005606F8">
        <w:tc>
          <w:tcPr>
            <w:tcW w:w="2160" w:type="dxa"/>
            <w:vAlign w:val="center"/>
          </w:tcPr>
          <w:p w:rsidR="00B36D85" w:rsidRPr="005606F8" w:rsidRDefault="00B36D85" w:rsidP="00D76244">
            <w:pPr>
              <w:pStyle w:val="Heading3"/>
              <w:spacing w:before="0" w:after="0"/>
              <w:rPr>
                <w:rFonts w:ascii="Cambria" w:hAnsi="Cambria" w:cs="Times New Roman"/>
                <w:sz w:val="20"/>
                <w:szCs w:val="20"/>
              </w:rPr>
            </w:pPr>
            <w:r w:rsidRPr="005606F8">
              <w:rPr>
                <w:rFonts w:ascii="Cambria" w:hAnsi="Cambria" w:cs="Times New Roman"/>
                <w:sz w:val="20"/>
                <w:szCs w:val="20"/>
              </w:rPr>
              <w:t>Teacher Support</w:t>
            </w:r>
          </w:p>
          <w:p w:rsidR="00B36D85" w:rsidRPr="005606F8" w:rsidRDefault="00B36D85" w:rsidP="00D76244">
            <w:pPr>
              <w:rPr>
                <w:rFonts w:ascii="Cambria" w:hAnsi="Cambria"/>
                <w:sz w:val="20"/>
                <w:szCs w:val="20"/>
              </w:rPr>
            </w:pPr>
            <w:r w:rsidRPr="005606F8">
              <w:rPr>
                <w:rFonts w:ascii="Cambria" w:hAnsi="Cambria"/>
                <w:sz w:val="20"/>
                <w:szCs w:val="20"/>
              </w:rPr>
              <w:t>(Help sessions etc.)</w:t>
            </w:r>
          </w:p>
        </w:tc>
        <w:tc>
          <w:tcPr>
            <w:tcW w:w="8010" w:type="dxa"/>
            <w:vAlign w:val="center"/>
          </w:tcPr>
          <w:p w:rsidR="00B36D85" w:rsidRPr="005606F8" w:rsidRDefault="00B36D85" w:rsidP="00A27737">
            <w:pPr>
              <w:rPr>
                <w:rFonts w:ascii="Cambria" w:hAnsi="Cambria"/>
                <w:sz w:val="18"/>
                <w:szCs w:val="18"/>
              </w:rPr>
            </w:pPr>
            <w:r w:rsidRPr="005606F8">
              <w:rPr>
                <w:rFonts w:ascii="Cambria" w:hAnsi="Cambria"/>
                <w:sz w:val="18"/>
                <w:szCs w:val="18"/>
              </w:rPr>
              <w:t xml:space="preserve">Help sessions are </w:t>
            </w:r>
            <w:r w:rsidR="00A27737">
              <w:rPr>
                <w:rFonts w:ascii="Cambria" w:hAnsi="Cambria"/>
                <w:sz w:val="18"/>
                <w:szCs w:val="18"/>
              </w:rPr>
              <w:t>available</w:t>
            </w:r>
            <w:r w:rsidRPr="005606F8">
              <w:rPr>
                <w:rFonts w:ascii="Cambria" w:hAnsi="Cambria"/>
                <w:sz w:val="18"/>
                <w:szCs w:val="18"/>
              </w:rPr>
              <w:t xml:space="preserve"> </w:t>
            </w:r>
            <w:r w:rsidR="005606F8" w:rsidRPr="005606F8">
              <w:rPr>
                <w:rFonts w:ascii="Cambria" w:hAnsi="Cambria"/>
                <w:sz w:val="18"/>
                <w:szCs w:val="18"/>
              </w:rPr>
              <w:t>by appointment only. Students should see the instructor to schedule an appointment.</w:t>
            </w:r>
          </w:p>
        </w:tc>
      </w:tr>
    </w:tbl>
    <w:p w:rsidR="00AB0E26" w:rsidRDefault="00AB0E26" w:rsidP="00AB0E26">
      <w:pPr>
        <w:rPr>
          <w:rFonts w:ascii="Cambria" w:hAnsi="Cambria"/>
          <w:b/>
          <w:smallCaps/>
          <w:sz w:val="28"/>
          <w:szCs w:val="28"/>
        </w:rPr>
      </w:pPr>
    </w:p>
    <w:p w:rsidR="00A27737" w:rsidRPr="00AB0E26" w:rsidRDefault="00AE231C" w:rsidP="00AB0E26">
      <w:pPr>
        <w:rPr>
          <w:rFonts w:ascii="Cambria" w:hAnsi="Cambria"/>
          <w:sz w:val="20"/>
          <w:szCs w:val="20"/>
        </w:rPr>
      </w:pPr>
      <w:r w:rsidRPr="00AB0E26">
        <w:rPr>
          <w:rFonts w:ascii="Cambria" w:hAnsi="Cambria"/>
          <w:b/>
          <w:smallCaps/>
          <w:sz w:val="28"/>
          <w:szCs w:val="28"/>
        </w:rPr>
        <w:t xml:space="preserve">Course </w:t>
      </w:r>
      <w:r w:rsidR="009534E4" w:rsidRPr="00AB0E26">
        <w:rPr>
          <w:rFonts w:ascii="Cambria" w:hAnsi="Cambria"/>
          <w:b/>
          <w:smallCaps/>
          <w:sz w:val="28"/>
          <w:szCs w:val="28"/>
        </w:rPr>
        <w:t>Description</w:t>
      </w:r>
      <w:r w:rsidR="009534E4" w:rsidRPr="00AB0E26">
        <w:rPr>
          <w:rFonts w:ascii="Cambria" w:hAnsi="Cambria"/>
          <w:b/>
          <w:smallCaps/>
          <w:sz w:val="18"/>
          <w:szCs w:val="18"/>
        </w:rPr>
        <w:t xml:space="preserve"> </w:t>
      </w:r>
      <w:r w:rsidR="00A27737" w:rsidRPr="00AB0E26">
        <w:rPr>
          <w:rFonts w:ascii="Cambria" w:hAnsi="Cambria" w:cs="Minion Pro"/>
          <w:color w:val="211D1E"/>
          <w:sz w:val="20"/>
          <w:szCs w:val="20"/>
        </w:rPr>
        <w:br/>
      </w:r>
      <w:r w:rsidR="00AB0E26" w:rsidRPr="00BC7CA6">
        <w:rPr>
          <w:rFonts w:ascii="Cambria" w:hAnsi="Cambria" w:cs="Minion Pro"/>
          <w:color w:val="211D1E"/>
          <w:sz w:val="20"/>
          <w:szCs w:val="20"/>
        </w:rPr>
        <w:t>This course provides a comprehensive, chronological sur</w:t>
      </w:r>
      <w:r w:rsidR="00AB0E26" w:rsidRPr="00BC7CA6">
        <w:rPr>
          <w:rFonts w:ascii="Cambria" w:hAnsi="Cambria" w:cs="Minion Pro"/>
          <w:color w:val="211D1E"/>
          <w:sz w:val="20"/>
          <w:szCs w:val="20"/>
        </w:rPr>
        <w:softHyphen/>
        <w:t>vey of the significant conditions, challenges and accom</w:t>
      </w:r>
      <w:r w:rsidR="00AB0E26" w:rsidRPr="00BC7CA6">
        <w:rPr>
          <w:rFonts w:ascii="Cambria" w:hAnsi="Cambria" w:cs="Minion Pro"/>
          <w:color w:val="211D1E"/>
          <w:sz w:val="20"/>
          <w:szCs w:val="20"/>
        </w:rPr>
        <w:softHyphen/>
        <w:t>plishments that have influenced the progress of human</w:t>
      </w:r>
      <w:r w:rsidR="00AB0E26" w:rsidRPr="00BC7CA6">
        <w:rPr>
          <w:rFonts w:ascii="Cambria" w:hAnsi="Cambria" w:cs="Minion Pro"/>
          <w:color w:val="211D1E"/>
          <w:sz w:val="20"/>
          <w:szCs w:val="20"/>
        </w:rPr>
        <w:softHyphen/>
        <w:t>kind. Beginning with prehistory, students examine topics associated with the growth of early civilization, classical contributions of Greece and Rome, regional civilizations, and the rise of medieval Europe. Other topics of study include emergence of the modern world, age of revolution, growth of industry and nationalism, world wars in the 20th century, and development of the contemporary world.</w:t>
      </w:r>
    </w:p>
    <w:p w:rsidR="005A556C" w:rsidRPr="005606F8" w:rsidRDefault="005A556C" w:rsidP="004B0EB7">
      <w:pPr>
        <w:spacing w:before="180"/>
        <w:rPr>
          <w:rFonts w:ascii="Cambria" w:hAnsi="Cambria"/>
          <w:b/>
        </w:rPr>
      </w:pPr>
      <w:r w:rsidRPr="005606F8">
        <w:rPr>
          <w:rFonts w:ascii="Cambria" w:hAnsi="Cambria"/>
          <w:b/>
          <w:smallCaps/>
          <w:sz w:val="28"/>
          <w:szCs w:val="28"/>
        </w:rPr>
        <w:t>Evaluation and Grading</w:t>
      </w:r>
    </w:p>
    <w:tbl>
      <w:tblPr>
        <w:tblStyle w:val="TableGrid"/>
        <w:tblW w:w="0" w:type="auto"/>
        <w:tblLook w:val="04A0" w:firstRow="1" w:lastRow="0" w:firstColumn="1" w:lastColumn="0" w:noHBand="0" w:noVBand="1"/>
      </w:tblPr>
      <w:tblGrid>
        <w:gridCol w:w="3564"/>
        <w:gridCol w:w="3115"/>
        <w:gridCol w:w="3391"/>
      </w:tblGrid>
      <w:tr w:rsidR="005A556C" w:rsidRPr="005606F8">
        <w:tc>
          <w:tcPr>
            <w:tcW w:w="3637" w:type="dxa"/>
            <w:shd w:val="pct10" w:color="auto" w:fill="auto"/>
            <w:vAlign w:val="center"/>
          </w:tcPr>
          <w:p w:rsidR="005A556C" w:rsidRPr="005606F8" w:rsidRDefault="005A556C" w:rsidP="005A556C">
            <w:pPr>
              <w:jc w:val="center"/>
              <w:rPr>
                <w:rFonts w:ascii="Cambria" w:hAnsi="Cambria"/>
                <w:b/>
                <w:sz w:val="20"/>
                <w:szCs w:val="20"/>
              </w:rPr>
            </w:pPr>
            <w:r w:rsidRPr="005606F8">
              <w:rPr>
                <w:rFonts w:ascii="Cambria" w:hAnsi="Cambria"/>
                <w:b/>
                <w:sz w:val="20"/>
                <w:szCs w:val="20"/>
              </w:rPr>
              <w:t>Assignments</w:t>
            </w:r>
          </w:p>
        </w:tc>
        <w:tc>
          <w:tcPr>
            <w:tcW w:w="3187" w:type="dxa"/>
            <w:shd w:val="pct10" w:color="auto" w:fill="auto"/>
            <w:vAlign w:val="center"/>
          </w:tcPr>
          <w:p w:rsidR="005A556C" w:rsidRPr="005606F8" w:rsidRDefault="005A556C" w:rsidP="005A556C">
            <w:pPr>
              <w:jc w:val="center"/>
              <w:rPr>
                <w:rFonts w:ascii="Cambria" w:hAnsi="Cambria"/>
                <w:b/>
                <w:sz w:val="20"/>
                <w:szCs w:val="20"/>
              </w:rPr>
            </w:pPr>
            <w:r w:rsidRPr="005606F8">
              <w:rPr>
                <w:rFonts w:ascii="Cambria" w:hAnsi="Cambria"/>
                <w:b/>
                <w:sz w:val="20"/>
                <w:szCs w:val="20"/>
              </w:rPr>
              <w:t>Grade Weights</w:t>
            </w:r>
          </w:p>
        </w:tc>
        <w:tc>
          <w:tcPr>
            <w:tcW w:w="3472" w:type="dxa"/>
            <w:shd w:val="pct10" w:color="auto" w:fill="auto"/>
            <w:vAlign w:val="center"/>
          </w:tcPr>
          <w:p w:rsidR="005A556C" w:rsidRPr="005606F8" w:rsidRDefault="005A556C" w:rsidP="005A556C">
            <w:pPr>
              <w:jc w:val="center"/>
              <w:rPr>
                <w:rFonts w:ascii="Cambria" w:hAnsi="Cambria"/>
                <w:b/>
                <w:sz w:val="20"/>
                <w:szCs w:val="20"/>
              </w:rPr>
            </w:pPr>
            <w:r w:rsidRPr="005606F8">
              <w:rPr>
                <w:rFonts w:ascii="Cambria" w:hAnsi="Cambria"/>
                <w:b/>
                <w:sz w:val="20"/>
                <w:szCs w:val="20"/>
              </w:rPr>
              <w:t>Grading Scale</w:t>
            </w:r>
          </w:p>
        </w:tc>
      </w:tr>
      <w:tr w:rsidR="005A556C" w:rsidRPr="005606F8">
        <w:tc>
          <w:tcPr>
            <w:tcW w:w="3637" w:type="dxa"/>
          </w:tcPr>
          <w:p w:rsidR="005A556C" w:rsidRPr="00D25878" w:rsidRDefault="005A556C" w:rsidP="005D36DB">
            <w:pPr>
              <w:spacing w:before="60"/>
              <w:rPr>
                <w:rFonts w:ascii="Cambria" w:hAnsi="Cambria"/>
                <w:sz w:val="20"/>
                <w:szCs w:val="20"/>
              </w:rPr>
            </w:pPr>
            <w:r w:rsidRPr="00D25878">
              <w:rPr>
                <w:rFonts w:ascii="Cambria" w:hAnsi="Cambria"/>
                <w:sz w:val="20"/>
                <w:szCs w:val="20"/>
              </w:rPr>
              <w:t>Class</w:t>
            </w:r>
            <w:r w:rsidR="0005531A" w:rsidRPr="00D25878">
              <w:rPr>
                <w:rFonts w:ascii="Cambria" w:hAnsi="Cambria"/>
                <w:sz w:val="20"/>
                <w:szCs w:val="20"/>
              </w:rPr>
              <w:t>w</w:t>
            </w:r>
            <w:r w:rsidRPr="00D25878">
              <w:rPr>
                <w:rFonts w:ascii="Cambria" w:hAnsi="Cambria"/>
                <w:sz w:val="20"/>
                <w:szCs w:val="20"/>
              </w:rPr>
              <w:t>ork &amp; Homework</w:t>
            </w:r>
            <w:r w:rsidR="00042EBA" w:rsidRPr="00D25878">
              <w:rPr>
                <w:rFonts w:ascii="Cambria" w:hAnsi="Cambria"/>
                <w:sz w:val="20"/>
                <w:szCs w:val="20"/>
              </w:rPr>
              <w:t xml:space="preserve"> </w:t>
            </w:r>
          </w:p>
          <w:p w:rsidR="00D25878" w:rsidRDefault="00D25878" w:rsidP="005A556C">
            <w:pPr>
              <w:rPr>
                <w:rFonts w:ascii="Cambria" w:hAnsi="Cambria"/>
                <w:sz w:val="20"/>
                <w:szCs w:val="20"/>
              </w:rPr>
            </w:pPr>
            <w:r>
              <w:rPr>
                <w:rFonts w:ascii="Cambria" w:hAnsi="Cambria"/>
                <w:sz w:val="20"/>
                <w:szCs w:val="20"/>
              </w:rPr>
              <w:t>Projects</w:t>
            </w:r>
          </w:p>
          <w:p w:rsidR="00D25878" w:rsidRDefault="00D25878" w:rsidP="005A556C">
            <w:pPr>
              <w:rPr>
                <w:rFonts w:ascii="Cambria" w:hAnsi="Cambria"/>
                <w:sz w:val="20"/>
                <w:szCs w:val="20"/>
              </w:rPr>
            </w:pPr>
            <w:r>
              <w:rPr>
                <w:rFonts w:ascii="Cambria" w:hAnsi="Cambria"/>
                <w:sz w:val="20"/>
                <w:szCs w:val="20"/>
              </w:rPr>
              <w:t>Quizzes</w:t>
            </w:r>
          </w:p>
          <w:p w:rsidR="00206420" w:rsidRDefault="00206420" w:rsidP="005A556C">
            <w:pPr>
              <w:rPr>
                <w:rFonts w:ascii="Cambria" w:hAnsi="Cambria"/>
                <w:sz w:val="20"/>
                <w:szCs w:val="20"/>
              </w:rPr>
            </w:pPr>
            <w:r>
              <w:rPr>
                <w:rFonts w:ascii="Cambria" w:hAnsi="Cambria"/>
                <w:sz w:val="20"/>
                <w:szCs w:val="20"/>
              </w:rPr>
              <w:t>Interim Assessment (Midterm Exam)</w:t>
            </w:r>
          </w:p>
          <w:p w:rsidR="00D25878" w:rsidRDefault="00D25878" w:rsidP="005A556C">
            <w:pPr>
              <w:rPr>
                <w:rFonts w:ascii="Cambria" w:hAnsi="Cambria"/>
                <w:sz w:val="20"/>
                <w:szCs w:val="20"/>
              </w:rPr>
            </w:pPr>
            <w:r>
              <w:rPr>
                <w:rFonts w:ascii="Cambria" w:hAnsi="Cambria"/>
                <w:sz w:val="20"/>
                <w:szCs w:val="20"/>
              </w:rPr>
              <w:t>Unit Tests</w:t>
            </w:r>
          </w:p>
          <w:p w:rsidR="00D25878" w:rsidRPr="005606F8" w:rsidRDefault="00D25878" w:rsidP="005A556C">
            <w:pPr>
              <w:rPr>
                <w:rFonts w:ascii="Cambria" w:hAnsi="Cambria"/>
                <w:sz w:val="20"/>
                <w:szCs w:val="20"/>
              </w:rPr>
            </w:pPr>
            <w:r>
              <w:rPr>
                <w:rFonts w:ascii="Cambria" w:hAnsi="Cambria"/>
                <w:sz w:val="20"/>
                <w:szCs w:val="20"/>
              </w:rPr>
              <w:t>Final Exam</w:t>
            </w:r>
          </w:p>
        </w:tc>
        <w:tc>
          <w:tcPr>
            <w:tcW w:w="3187" w:type="dxa"/>
          </w:tcPr>
          <w:p w:rsidR="0078704B" w:rsidRDefault="00D245AA" w:rsidP="003A103A">
            <w:pPr>
              <w:tabs>
                <w:tab w:val="left" w:pos="2483"/>
              </w:tabs>
              <w:rPr>
                <w:rFonts w:ascii="Cambria" w:hAnsi="Cambria"/>
                <w:sz w:val="20"/>
                <w:szCs w:val="20"/>
              </w:rPr>
            </w:pPr>
            <w:r>
              <w:rPr>
                <w:rFonts w:ascii="Cambria" w:hAnsi="Cambria"/>
                <w:sz w:val="20"/>
                <w:szCs w:val="20"/>
              </w:rPr>
              <w:t>1</w:t>
            </w:r>
            <w:r w:rsidRPr="00D245AA">
              <w:rPr>
                <w:rFonts w:ascii="Cambria" w:hAnsi="Cambria"/>
                <w:sz w:val="20"/>
                <w:szCs w:val="20"/>
                <w:vertAlign w:val="superscript"/>
              </w:rPr>
              <w:t>st</w:t>
            </w:r>
            <w:r>
              <w:rPr>
                <w:rFonts w:ascii="Cambria" w:hAnsi="Cambria"/>
                <w:sz w:val="20"/>
                <w:szCs w:val="20"/>
              </w:rPr>
              <w:t xml:space="preserve"> 6 Weeks: 25%</w:t>
            </w:r>
          </w:p>
          <w:p w:rsidR="00D245AA" w:rsidRDefault="00D245AA" w:rsidP="003A103A">
            <w:pPr>
              <w:tabs>
                <w:tab w:val="left" w:pos="2483"/>
              </w:tabs>
              <w:rPr>
                <w:rFonts w:ascii="Cambria" w:hAnsi="Cambria"/>
                <w:sz w:val="20"/>
                <w:szCs w:val="20"/>
              </w:rPr>
            </w:pPr>
            <w:r>
              <w:rPr>
                <w:rFonts w:ascii="Cambria" w:hAnsi="Cambria"/>
                <w:sz w:val="20"/>
                <w:szCs w:val="20"/>
              </w:rPr>
              <w:t>2</w:t>
            </w:r>
            <w:r w:rsidRPr="00D245AA">
              <w:rPr>
                <w:rFonts w:ascii="Cambria" w:hAnsi="Cambria"/>
                <w:sz w:val="20"/>
                <w:szCs w:val="20"/>
                <w:vertAlign w:val="superscript"/>
              </w:rPr>
              <w:t>nd</w:t>
            </w:r>
            <w:r>
              <w:rPr>
                <w:rFonts w:ascii="Cambria" w:hAnsi="Cambria"/>
                <w:sz w:val="20"/>
                <w:szCs w:val="20"/>
              </w:rPr>
              <w:t xml:space="preserve"> 6 Weeks: 25%</w:t>
            </w:r>
          </w:p>
          <w:p w:rsidR="00D245AA" w:rsidRDefault="00D245AA" w:rsidP="003A103A">
            <w:pPr>
              <w:tabs>
                <w:tab w:val="left" w:pos="2483"/>
              </w:tabs>
              <w:rPr>
                <w:rFonts w:ascii="Cambria" w:hAnsi="Cambria"/>
                <w:sz w:val="20"/>
                <w:szCs w:val="20"/>
              </w:rPr>
            </w:pPr>
            <w:r>
              <w:rPr>
                <w:rFonts w:ascii="Cambria" w:hAnsi="Cambria"/>
                <w:sz w:val="20"/>
                <w:szCs w:val="20"/>
              </w:rPr>
              <w:t>3</w:t>
            </w:r>
            <w:r w:rsidRPr="00D245AA">
              <w:rPr>
                <w:rFonts w:ascii="Cambria" w:hAnsi="Cambria"/>
                <w:sz w:val="20"/>
                <w:szCs w:val="20"/>
                <w:vertAlign w:val="superscript"/>
              </w:rPr>
              <w:t>rd</w:t>
            </w:r>
            <w:r>
              <w:rPr>
                <w:rFonts w:ascii="Cambria" w:hAnsi="Cambria"/>
                <w:sz w:val="20"/>
                <w:szCs w:val="20"/>
              </w:rPr>
              <w:t xml:space="preserve"> 6 Weeks: 25%</w:t>
            </w:r>
          </w:p>
          <w:p w:rsidR="00D245AA" w:rsidRPr="005606F8" w:rsidRDefault="00D245AA" w:rsidP="003A103A">
            <w:pPr>
              <w:tabs>
                <w:tab w:val="left" w:pos="2483"/>
              </w:tabs>
              <w:rPr>
                <w:rFonts w:ascii="Cambria" w:hAnsi="Cambria"/>
                <w:sz w:val="20"/>
                <w:szCs w:val="20"/>
              </w:rPr>
            </w:pPr>
            <w:r>
              <w:rPr>
                <w:rFonts w:ascii="Cambria" w:hAnsi="Cambria"/>
                <w:sz w:val="20"/>
                <w:szCs w:val="20"/>
              </w:rPr>
              <w:t>Final Exam: 25%</w:t>
            </w:r>
          </w:p>
        </w:tc>
        <w:tc>
          <w:tcPr>
            <w:tcW w:w="3472" w:type="dxa"/>
          </w:tcPr>
          <w:p w:rsidR="005A556C" w:rsidRPr="005606F8" w:rsidRDefault="005A556C" w:rsidP="005D36DB">
            <w:pPr>
              <w:spacing w:before="60"/>
              <w:ind w:left="202"/>
              <w:rPr>
                <w:rFonts w:ascii="Cambria" w:hAnsi="Cambria"/>
                <w:sz w:val="20"/>
                <w:szCs w:val="20"/>
              </w:rPr>
            </w:pPr>
            <w:r w:rsidRPr="005606F8">
              <w:rPr>
                <w:rFonts w:ascii="Cambria" w:hAnsi="Cambria"/>
                <w:sz w:val="20"/>
                <w:szCs w:val="20"/>
              </w:rPr>
              <w:t>A:</w:t>
            </w:r>
            <w:r w:rsidRPr="005606F8">
              <w:rPr>
                <w:rFonts w:ascii="Cambria" w:hAnsi="Cambria"/>
                <w:sz w:val="20"/>
                <w:szCs w:val="20"/>
              </w:rPr>
              <w:tab/>
              <w:t>90 and above</w:t>
            </w:r>
          </w:p>
          <w:p w:rsidR="005A556C" w:rsidRPr="005606F8" w:rsidRDefault="005A556C" w:rsidP="00A04BCF">
            <w:pPr>
              <w:ind w:left="196"/>
              <w:rPr>
                <w:rFonts w:ascii="Cambria" w:hAnsi="Cambria"/>
                <w:sz w:val="20"/>
                <w:szCs w:val="20"/>
              </w:rPr>
            </w:pPr>
            <w:r w:rsidRPr="005606F8">
              <w:rPr>
                <w:rFonts w:ascii="Cambria" w:hAnsi="Cambria"/>
                <w:sz w:val="20"/>
                <w:szCs w:val="20"/>
              </w:rPr>
              <w:t>B:</w:t>
            </w:r>
            <w:r w:rsidRPr="005606F8">
              <w:rPr>
                <w:rFonts w:ascii="Cambria" w:hAnsi="Cambria"/>
                <w:sz w:val="20"/>
                <w:szCs w:val="20"/>
              </w:rPr>
              <w:tab/>
              <w:t>80 – 89</w:t>
            </w:r>
          </w:p>
          <w:p w:rsidR="005A556C" w:rsidRPr="005606F8" w:rsidRDefault="00D245AA" w:rsidP="00A04BCF">
            <w:pPr>
              <w:ind w:left="196"/>
              <w:rPr>
                <w:rFonts w:ascii="Cambria" w:hAnsi="Cambria"/>
                <w:sz w:val="20"/>
                <w:szCs w:val="20"/>
              </w:rPr>
            </w:pPr>
            <w:r>
              <w:rPr>
                <w:rFonts w:ascii="Cambria" w:hAnsi="Cambria"/>
                <w:sz w:val="20"/>
                <w:szCs w:val="20"/>
              </w:rPr>
              <w:t>C:</w:t>
            </w:r>
            <w:r>
              <w:rPr>
                <w:rFonts w:ascii="Cambria" w:hAnsi="Cambria"/>
                <w:sz w:val="20"/>
                <w:szCs w:val="20"/>
              </w:rPr>
              <w:tab/>
              <w:t>70</w:t>
            </w:r>
            <w:r w:rsidR="005A556C" w:rsidRPr="005606F8">
              <w:rPr>
                <w:rFonts w:ascii="Cambria" w:hAnsi="Cambria"/>
                <w:sz w:val="20"/>
                <w:szCs w:val="20"/>
              </w:rPr>
              <w:t xml:space="preserve"> – 79</w:t>
            </w:r>
          </w:p>
          <w:p w:rsidR="005A556C" w:rsidRPr="005606F8" w:rsidRDefault="005A556C" w:rsidP="00D245AA">
            <w:pPr>
              <w:spacing w:after="60"/>
              <w:ind w:left="202"/>
              <w:rPr>
                <w:rFonts w:ascii="Cambria" w:hAnsi="Cambria"/>
                <w:sz w:val="20"/>
                <w:szCs w:val="20"/>
              </w:rPr>
            </w:pPr>
            <w:r w:rsidRPr="005606F8">
              <w:rPr>
                <w:rFonts w:ascii="Cambria" w:hAnsi="Cambria"/>
                <w:sz w:val="20"/>
                <w:szCs w:val="20"/>
              </w:rPr>
              <w:t>D:</w:t>
            </w:r>
            <w:r w:rsidRPr="005606F8">
              <w:rPr>
                <w:rFonts w:ascii="Cambria" w:hAnsi="Cambria"/>
                <w:sz w:val="20"/>
                <w:szCs w:val="20"/>
              </w:rPr>
              <w:tab/>
            </w:r>
            <w:r w:rsidR="00D245AA">
              <w:rPr>
                <w:rFonts w:ascii="Cambria" w:hAnsi="Cambria"/>
                <w:sz w:val="20"/>
                <w:szCs w:val="20"/>
              </w:rPr>
              <w:t>60  - 69</w:t>
            </w:r>
            <w:r w:rsidRPr="005606F8">
              <w:rPr>
                <w:rFonts w:ascii="Cambria" w:hAnsi="Cambria"/>
                <w:sz w:val="20"/>
                <w:szCs w:val="20"/>
              </w:rPr>
              <w:br/>
              <w:t>F:</w:t>
            </w:r>
            <w:r w:rsidRPr="005606F8">
              <w:rPr>
                <w:rFonts w:ascii="Cambria" w:hAnsi="Cambria"/>
                <w:sz w:val="20"/>
                <w:szCs w:val="20"/>
              </w:rPr>
              <w:tab/>
            </w:r>
            <w:r w:rsidR="00D245AA">
              <w:rPr>
                <w:rFonts w:ascii="Cambria" w:hAnsi="Cambria"/>
                <w:sz w:val="20"/>
                <w:szCs w:val="20"/>
              </w:rPr>
              <w:t>59 or below</w:t>
            </w:r>
          </w:p>
        </w:tc>
      </w:tr>
    </w:tbl>
    <w:p w:rsidR="004E613A" w:rsidRPr="005606F8" w:rsidRDefault="004B0EB7" w:rsidP="004B0EB7">
      <w:pPr>
        <w:spacing w:before="180"/>
        <w:rPr>
          <w:rFonts w:ascii="Cambria" w:hAnsi="Cambria"/>
          <w:b/>
        </w:rPr>
      </w:pPr>
      <w:r w:rsidRPr="005606F8">
        <w:rPr>
          <w:rFonts w:ascii="Cambria" w:hAnsi="Cambria"/>
          <w:b/>
          <w:smallCaps/>
          <w:sz w:val="28"/>
          <w:szCs w:val="28"/>
        </w:rPr>
        <w:t>Other Information</w:t>
      </w:r>
    </w:p>
    <w:tbl>
      <w:tblPr>
        <w:tblStyle w:val="TableGrid"/>
        <w:tblW w:w="0" w:type="auto"/>
        <w:tblLook w:val="04A0" w:firstRow="1" w:lastRow="0" w:firstColumn="1" w:lastColumn="0" w:noHBand="0" w:noVBand="1"/>
      </w:tblPr>
      <w:tblGrid>
        <w:gridCol w:w="5036"/>
        <w:gridCol w:w="5034"/>
      </w:tblGrid>
      <w:tr w:rsidR="00D76244" w:rsidRPr="005606F8">
        <w:tc>
          <w:tcPr>
            <w:tcW w:w="5148" w:type="dxa"/>
            <w:shd w:val="pct10" w:color="auto" w:fill="auto"/>
          </w:tcPr>
          <w:p w:rsidR="00D76244" w:rsidRPr="005606F8" w:rsidRDefault="00A04BCF" w:rsidP="00D76244">
            <w:pPr>
              <w:rPr>
                <w:rFonts w:ascii="Cambria" w:hAnsi="Cambria"/>
                <w:b/>
                <w:sz w:val="20"/>
                <w:szCs w:val="20"/>
              </w:rPr>
            </w:pPr>
            <w:r w:rsidRPr="005606F8">
              <w:rPr>
                <w:rFonts w:ascii="Cambria" w:hAnsi="Cambria"/>
                <w:b/>
                <w:sz w:val="20"/>
                <w:szCs w:val="20"/>
              </w:rPr>
              <w:t xml:space="preserve">Expectations for </w:t>
            </w:r>
            <w:r w:rsidR="00D76244" w:rsidRPr="005606F8">
              <w:rPr>
                <w:rFonts w:ascii="Cambria" w:hAnsi="Cambria"/>
                <w:b/>
                <w:sz w:val="20"/>
                <w:szCs w:val="20"/>
              </w:rPr>
              <w:t>Academic Success</w:t>
            </w:r>
          </w:p>
        </w:tc>
        <w:tc>
          <w:tcPr>
            <w:tcW w:w="5148" w:type="dxa"/>
            <w:shd w:val="pct10" w:color="auto" w:fill="auto"/>
          </w:tcPr>
          <w:p w:rsidR="00D76244" w:rsidRPr="005606F8" w:rsidRDefault="00A95282" w:rsidP="005A556C">
            <w:pPr>
              <w:rPr>
                <w:rFonts w:ascii="Cambria" w:hAnsi="Cambria"/>
                <w:b/>
                <w:sz w:val="20"/>
                <w:szCs w:val="20"/>
              </w:rPr>
            </w:pPr>
            <w:r>
              <w:rPr>
                <w:rFonts w:ascii="Cambria" w:hAnsi="Cambria"/>
                <w:b/>
                <w:sz w:val="20"/>
                <w:szCs w:val="20"/>
              </w:rPr>
              <w:t>Classroom Expectations</w:t>
            </w:r>
          </w:p>
        </w:tc>
      </w:tr>
      <w:tr w:rsidR="00D76244" w:rsidRPr="005606F8">
        <w:tc>
          <w:tcPr>
            <w:tcW w:w="5148" w:type="dxa"/>
          </w:tcPr>
          <w:p w:rsidR="00314111" w:rsidRDefault="00D245AA" w:rsidP="00D245AA">
            <w:pPr>
              <w:pStyle w:val="ListParagraph"/>
              <w:numPr>
                <w:ilvl w:val="0"/>
                <w:numId w:val="12"/>
              </w:numPr>
              <w:tabs>
                <w:tab w:val="left" w:pos="540"/>
              </w:tabs>
              <w:rPr>
                <w:rFonts w:ascii="Cambria" w:hAnsi="Cambria"/>
                <w:sz w:val="20"/>
                <w:szCs w:val="20"/>
              </w:rPr>
            </w:pPr>
            <w:r>
              <w:rPr>
                <w:rFonts w:ascii="Cambria" w:hAnsi="Cambria"/>
                <w:sz w:val="20"/>
                <w:szCs w:val="20"/>
              </w:rPr>
              <w:t>All assignments are to be turned in the day on which they are due. It is the student’s individual responsibility to find out what work was missed due to an absence, NOT the teacher’s</w:t>
            </w:r>
          </w:p>
          <w:p w:rsidR="00D245AA" w:rsidRDefault="00D245AA" w:rsidP="00D245AA">
            <w:pPr>
              <w:pStyle w:val="ListParagraph"/>
              <w:numPr>
                <w:ilvl w:val="0"/>
                <w:numId w:val="12"/>
              </w:numPr>
              <w:tabs>
                <w:tab w:val="left" w:pos="540"/>
              </w:tabs>
              <w:rPr>
                <w:rFonts w:ascii="Cambria" w:hAnsi="Cambria"/>
                <w:sz w:val="20"/>
                <w:szCs w:val="20"/>
              </w:rPr>
            </w:pPr>
            <w:r>
              <w:rPr>
                <w:rFonts w:ascii="Cambria" w:hAnsi="Cambria"/>
                <w:sz w:val="20"/>
                <w:szCs w:val="20"/>
              </w:rPr>
              <w:t>Due dates are exactly that. They are not suggestions. Work is to be completed and turned in on time</w:t>
            </w:r>
          </w:p>
          <w:p w:rsidR="00A95282" w:rsidRDefault="00A95282" w:rsidP="00A95282">
            <w:pPr>
              <w:pStyle w:val="ListParagraph"/>
              <w:numPr>
                <w:ilvl w:val="0"/>
                <w:numId w:val="12"/>
              </w:numPr>
              <w:tabs>
                <w:tab w:val="left" w:pos="540"/>
              </w:tabs>
              <w:rPr>
                <w:rFonts w:ascii="Cambria" w:hAnsi="Cambria"/>
                <w:sz w:val="20"/>
                <w:szCs w:val="20"/>
              </w:rPr>
            </w:pPr>
            <w:r>
              <w:rPr>
                <w:rFonts w:ascii="Cambria" w:hAnsi="Cambria"/>
                <w:sz w:val="20"/>
                <w:szCs w:val="20"/>
              </w:rPr>
              <w:t>No extra credit will be offered or given at any point – do not neglect your work for the majority of the semester and expect to erase zeroes simply by doing extra work for a few days!</w:t>
            </w:r>
          </w:p>
          <w:p w:rsidR="003C549D" w:rsidRPr="00D245AA" w:rsidRDefault="003C549D" w:rsidP="00A95282">
            <w:pPr>
              <w:pStyle w:val="ListParagraph"/>
              <w:numPr>
                <w:ilvl w:val="0"/>
                <w:numId w:val="12"/>
              </w:numPr>
              <w:tabs>
                <w:tab w:val="left" w:pos="540"/>
              </w:tabs>
              <w:rPr>
                <w:rFonts w:ascii="Cambria" w:hAnsi="Cambria"/>
                <w:sz w:val="20"/>
                <w:szCs w:val="20"/>
              </w:rPr>
            </w:pPr>
            <w:r>
              <w:rPr>
                <w:rFonts w:ascii="Cambria" w:hAnsi="Cambria"/>
                <w:sz w:val="20"/>
                <w:szCs w:val="20"/>
              </w:rPr>
              <w:t xml:space="preserve">I do not expect every student to make perfect grades on every assignment, but I do expect your BEST effort on ALL assignments </w:t>
            </w:r>
          </w:p>
        </w:tc>
        <w:tc>
          <w:tcPr>
            <w:tcW w:w="5148" w:type="dxa"/>
          </w:tcPr>
          <w:p w:rsidR="00664FA1" w:rsidRDefault="00A95282" w:rsidP="00A95282">
            <w:pPr>
              <w:pStyle w:val="ListParagraph"/>
              <w:numPr>
                <w:ilvl w:val="0"/>
                <w:numId w:val="13"/>
              </w:numPr>
              <w:tabs>
                <w:tab w:val="left" w:pos="432"/>
              </w:tabs>
              <w:rPr>
                <w:rFonts w:ascii="Cambria" w:hAnsi="Cambria"/>
                <w:sz w:val="20"/>
                <w:szCs w:val="20"/>
              </w:rPr>
            </w:pPr>
            <w:r>
              <w:rPr>
                <w:rFonts w:ascii="Cambria" w:hAnsi="Cambria"/>
                <w:sz w:val="20"/>
                <w:szCs w:val="20"/>
              </w:rPr>
              <w:t>Follow all UCPS rules and policies</w:t>
            </w:r>
          </w:p>
          <w:p w:rsidR="003C549D" w:rsidRDefault="003C549D" w:rsidP="00A95282">
            <w:pPr>
              <w:pStyle w:val="ListParagraph"/>
              <w:numPr>
                <w:ilvl w:val="0"/>
                <w:numId w:val="13"/>
              </w:numPr>
              <w:tabs>
                <w:tab w:val="left" w:pos="432"/>
              </w:tabs>
              <w:rPr>
                <w:rFonts w:ascii="Cambria" w:hAnsi="Cambria"/>
                <w:sz w:val="20"/>
                <w:szCs w:val="20"/>
              </w:rPr>
            </w:pPr>
            <w:r>
              <w:rPr>
                <w:rFonts w:ascii="Cambria" w:hAnsi="Cambria"/>
                <w:sz w:val="20"/>
                <w:szCs w:val="20"/>
              </w:rPr>
              <w:t xml:space="preserve">Students are to be in their assigned seats when the bell begins to ring at both the beginning and end of class. Tardy students will be dealt with according to Parkwood High School policy. </w:t>
            </w:r>
          </w:p>
          <w:p w:rsidR="003C549D" w:rsidRDefault="003C549D" w:rsidP="00A95282">
            <w:pPr>
              <w:pStyle w:val="ListParagraph"/>
              <w:numPr>
                <w:ilvl w:val="0"/>
                <w:numId w:val="13"/>
              </w:numPr>
              <w:tabs>
                <w:tab w:val="left" w:pos="432"/>
              </w:tabs>
              <w:rPr>
                <w:rFonts w:ascii="Cambria" w:hAnsi="Cambria"/>
                <w:sz w:val="20"/>
                <w:szCs w:val="20"/>
              </w:rPr>
            </w:pPr>
            <w:r>
              <w:rPr>
                <w:rFonts w:ascii="Cambria" w:hAnsi="Cambria"/>
                <w:sz w:val="20"/>
                <w:szCs w:val="20"/>
              </w:rPr>
              <w:t>No food or drink is allowed in class. The only exception is water – in a clear, resealable container</w:t>
            </w:r>
          </w:p>
          <w:p w:rsidR="003C549D" w:rsidRDefault="003C549D" w:rsidP="00A95282">
            <w:pPr>
              <w:pStyle w:val="ListParagraph"/>
              <w:numPr>
                <w:ilvl w:val="0"/>
                <w:numId w:val="13"/>
              </w:numPr>
              <w:tabs>
                <w:tab w:val="left" w:pos="432"/>
              </w:tabs>
              <w:rPr>
                <w:rFonts w:ascii="Cambria" w:hAnsi="Cambria"/>
                <w:sz w:val="20"/>
                <w:szCs w:val="20"/>
              </w:rPr>
            </w:pPr>
            <w:r>
              <w:rPr>
                <w:rFonts w:ascii="Cambria" w:hAnsi="Cambria"/>
                <w:sz w:val="20"/>
                <w:szCs w:val="20"/>
              </w:rPr>
              <w:t>Come prepared to each class. This means having homework and all necessary materials ready by the opening bell. Work is due at the beginning of class.</w:t>
            </w:r>
          </w:p>
          <w:p w:rsidR="003C549D" w:rsidRDefault="003C549D" w:rsidP="00A95282">
            <w:pPr>
              <w:pStyle w:val="ListParagraph"/>
              <w:numPr>
                <w:ilvl w:val="0"/>
                <w:numId w:val="13"/>
              </w:numPr>
              <w:tabs>
                <w:tab w:val="left" w:pos="432"/>
              </w:tabs>
              <w:rPr>
                <w:rFonts w:ascii="Cambria" w:hAnsi="Cambria"/>
                <w:sz w:val="20"/>
                <w:szCs w:val="20"/>
              </w:rPr>
            </w:pPr>
            <w:r>
              <w:rPr>
                <w:rFonts w:ascii="Cambria" w:hAnsi="Cambria"/>
                <w:sz w:val="20"/>
                <w:szCs w:val="20"/>
              </w:rPr>
              <w:t>If something does not belong to you, do not touch it. If you need a pen or pencil, ask someone, do not take it.</w:t>
            </w:r>
          </w:p>
          <w:p w:rsidR="003C549D" w:rsidRPr="00A95282" w:rsidRDefault="003C549D" w:rsidP="00A95282">
            <w:pPr>
              <w:pStyle w:val="ListParagraph"/>
              <w:numPr>
                <w:ilvl w:val="0"/>
                <w:numId w:val="13"/>
              </w:numPr>
              <w:tabs>
                <w:tab w:val="left" w:pos="432"/>
              </w:tabs>
              <w:rPr>
                <w:rFonts w:ascii="Cambria" w:hAnsi="Cambria"/>
                <w:sz w:val="20"/>
                <w:szCs w:val="20"/>
              </w:rPr>
            </w:pPr>
            <w:r>
              <w:rPr>
                <w:rFonts w:ascii="Cambria" w:hAnsi="Cambria"/>
                <w:sz w:val="20"/>
                <w:szCs w:val="20"/>
              </w:rPr>
              <w:t>BE RESPECTFUL – to yourself, your classmates and your teacher at ALL times. Treat others as you would like to be treated.</w:t>
            </w:r>
          </w:p>
        </w:tc>
      </w:tr>
      <w:tr w:rsidR="002C7A7E" w:rsidRPr="005606F8">
        <w:tc>
          <w:tcPr>
            <w:tcW w:w="5148" w:type="dxa"/>
            <w:shd w:val="pct10" w:color="auto" w:fill="auto"/>
          </w:tcPr>
          <w:p w:rsidR="002C7A7E" w:rsidRPr="005606F8" w:rsidRDefault="002C7A7E" w:rsidP="007023FC">
            <w:pPr>
              <w:rPr>
                <w:rFonts w:ascii="Cambria" w:hAnsi="Cambria"/>
                <w:b/>
                <w:sz w:val="20"/>
                <w:szCs w:val="20"/>
              </w:rPr>
            </w:pPr>
            <w:r>
              <w:rPr>
                <w:rFonts w:ascii="Cambria" w:hAnsi="Cambria"/>
                <w:b/>
                <w:sz w:val="20"/>
                <w:szCs w:val="20"/>
              </w:rPr>
              <w:t>Cheating Policy</w:t>
            </w:r>
          </w:p>
        </w:tc>
        <w:tc>
          <w:tcPr>
            <w:tcW w:w="5148" w:type="dxa"/>
            <w:shd w:val="pct10" w:color="auto" w:fill="auto"/>
          </w:tcPr>
          <w:p w:rsidR="002C7A7E" w:rsidRPr="005606F8" w:rsidRDefault="003C549D" w:rsidP="007023FC">
            <w:pPr>
              <w:rPr>
                <w:rFonts w:ascii="Cambria" w:hAnsi="Cambria"/>
                <w:b/>
                <w:sz w:val="20"/>
                <w:szCs w:val="20"/>
              </w:rPr>
            </w:pPr>
            <w:r>
              <w:rPr>
                <w:rFonts w:ascii="Cambria" w:hAnsi="Cambria"/>
                <w:b/>
                <w:sz w:val="20"/>
                <w:szCs w:val="20"/>
              </w:rPr>
              <w:t xml:space="preserve">Late Work / </w:t>
            </w:r>
            <w:r w:rsidR="002C7A7E">
              <w:rPr>
                <w:rFonts w:ascii="Cambria" w:hAnsi="Cambria"/>
                <w:b/>
                <w:sz w:val="20"/>
                <w:szCs w:val="20"/>
              </w:rPr>
              <w:t>Make-Up Policy</w:t>
            </w:r>
          </w:p>
        </w:tc>
      </w:tr>
      <w:tr w:rsidR="002C7A7E" w:rsidRPr="005606F8">
        <w:tc>
          <w:tcPr>
            <w:tcW w:w="5148" w:type="dxa"/>
            <w:tcBorders>
              <w:bottom w:val="single" w:sz="4" w:space="0" w:color="auto"/>
            </w:tcBorders>
          </w:tcPr>
          <w:p w:rsidR="003C549D" w:rsidRDefault="003C549D" w:rsidP="002C7A7E">
            <w:pPr>
              <w:tabs>
                <w:tab w:val="left" w:pos="540"/>
              </w:tabs>
              <w:rPr>
                <w:rFonts w:ascii="Cambria" w:hAnsi="Cambria" w:cs="Arial"/>
                <w:sz w:val="20"/>
                <w:szCs w:val="20"/>
              </w:rPr>
            </w:pPr>
          </w:p>
          <w:p w:rsidR="002C7A7E" w:rsidRPr="002C7A7E" w:rsidRDefault="003C549D" w:rsidP="002C7A7E">
            <w:pPr>
              <w:tabs>
                <w:tab w:val="left" w:pos="540"/>
              </w:tabs>
              <w:rPr>
                <w:rFonts w:ascii="Cambria" w:hAnsi="Cambria"/>
                <w:sz w:val="20"/>
                <w:szCs w:val="20"/>
              </w:rPr>
            </w:pPr>
            <w:r>
              <w:rPr>
                <w:rFonts w:ascii="Cambria" w:hAnsi="Cambria" w:cs="Arial"/>
                <w:sz w:val="20"/>
                <w:szCs w:val="20"/>
              </w:rPr>
              <w:t xml:space="preserve">Any students caught cheating will be given a 0 and will be written up. </w:t>
            </w:r>
          </w:p>
        </w:tc>
        <w:tc>
          <w:tcPr>
            <w:tcW w:w="5148" w:type="dxa"/>
            <w:tcBorders>
              <w:bottom w:val="single" w:sz="4" w:space="0" w:color="auto"/>
            </w:tcBorders>
          </w:tcPr>
          <w:p w:rsidR="003C549D" w:rsidRPr="002C7A7E" w:rsidRDefault="003C549D" w:rsidP="003C549D">
            <w:pPr>
              <w:tabs>
                <w:tab w:val="left" w:pos="432"/>
              </w:tabs>
              <w:rPr>
                <w:rFonts w:ascii="Cambria" w:hAnsi="Cambria"/>
                <w:sz w:val="20"/>
                <w:szCs w:val="20"/>
              </w:rPr>
            </w:pPr>
            <w:r>
              <w:rPr>
                <w:rFonts w:ascii="Cambria" w:hAnsi="Cambria"/>
                <w:sz w:val="20"/>
                <w:szCs w:val="20"/>
              </w:rPr>
              <w:t xml:space="preserve">Work will be accepted after the due date. The maximum amount of credit offered for late work will be less than the lowest grade earned by a student, who turned the assignment in on time. No student who turns in work late will be given higher credit than a student who chose to get the work completed on time. </w:t>
            </w:r>
          </w:p>
        </w:tc>
      </w:tr>
    </w:tbl>
    <w:p w:rsidR="00D13BA8" w:rsidRDefault="00D13BA8" w:rsidP="00AE231C">
      <w:pPr>
        <w:rPr>
          <w:rFonts w:ascii="Cambria" w:hAnsi="Cambria"/>
          <w:i/>
          <w:iCs/>
          <w:color w:val="000000"/>
          <w:sz w:val="18"/>
          <w:szCs w:val="18"/>
        </w:rPr>
      </w:pPr>
    </w:p>
    <w:p w:rsidR="00AE231C" w:rsidRPr="005606F8" w:rsidRDefault="00130CAE" w:rsidP="00AE231C">
      <w:pPr>
        <w:rPr>
          <w:rFonts w:ascii="Cambria" w:hAnsi="Cambria"/>
          <w:sz w:val="18"/>
          <w:szCs w:val="18"/>
        </w:rPr>
      </w:pPr>
      <w:r w:rsidRPr="005606F8">
        <w:rPr>
          <w:rFonts w:ascii="Cambria" w:hAnsi="Cambria"/>
          <w:i/>
          <w:iCs/>
          <w:color w:val="000000"/>
          <w:sz w:val="18"/>
          <w:szCs w:val="18"/>
        </w:rPr>
        <w:t>The</w:t>
      </w:r>
      <w:r w:rsidR="005E58D8" w:rsidRPr="005606F8">
        <w:rPr>
          <w:rFonts w:ascii="Cambria" w:hAnsi="Cambria"/>
          <w:i/>
          <w:iCs/>
          <w:color w:val="000000"/>
          <w:sz w:val="18"/>
          <w:szCs w:val="18"/>
        </w:rPr>
        <w:t xml:space="preserve"> syllabus may be updated as needed throughout the semester.</w:t>
      </w:r>
    </w:p>
    <w:sectPr w:rsidR="00AE231C" w:rsidRPr="005606F8" w:rsidSect="008F3DB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4C" w:rsidRDefault="00A0144C" w:rsidP="00AE231C">
      <w:r>
        <w:separator/>
      </w:r>
    </w:p>
  </w:endnote>
  <w:endnote w:type="continuationSeparator" w:id="0">
    <w:p w:rsidR="00A0144C" w:rsidRDefault="00A0144C"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4C" w:rsidRDefault="00A0144C" w:rsidP="00AE231C">
      <w:r>
        <w:separator/>
      </w:r>
    </w:p>
  </w:footnote>
  <w:footnote w:type="continuationSeparator" w:id="0">
    <w:p w:rsidR="00A0144C" w:rsidRDefault="00A0144C" w:rsidP="00AE2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A4322"/>
    <w:multiLevelType w:val="hybridMultilevel"/>
    <w:tmpl w:val="9DCC125C"/>
    <w:lvl w:ilvl="0" w:tplc="1DF6D9E6">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66123A0"/>
    <w:multiLevelType w:val="hybridMultilevel"/>
    <w:tmpl w:val="4FDAD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E0E05"/>
    <w:multiLevelType w:val="hybridMultilevel"/>
    <w:tmpl w:val="1F3EE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F5B32"/>
    <w:multiLevelType w:val="hybridMultilevel"/>
    <w:tmpl w:val="D02A8BE0"/>
    <w:lvl w:ilvl="0" w:tplc="1DF6D9E6">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7"/>
  </w:num>
  <w:num w:numId="4">
    <w:abstractNumId w:val="8"/>
  </w:num>
  <w:num w:numId="5">
    <w:abstractNumId w:val="0"/>
  </w:num>
  <w:num w:numId="6">
    <w:abstractNumId w:val="1"/>
  </w:num>
  <w:num w:numId="7">
    <w:abstractNumId w:val="10"/>
  </w:num>
  <w:num w:numId="8">
    <w:abstractNumId w:val="9"/>
  </w:num>
  <w:num w:numId="9">
    <w:abstractNumId w:val="11"/>
  </w:num>
  <w:num w:numId="10">
    <w:abstractNumId w:val="5"/>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C"/>
    <w:rsid w:val="000004A1"/>
    <w:rsid w:val="0001751C"/>
    <w:rsid w:val="00020637"/>
    <w:rsid w:val="00042EBA"/>
    <w:rsid w:val="000432D3"/>
    <w:rsid w:val="000443E7"/>
    <w:rsid w:val="0005531A"/>
    <w:rsid w:val="000558C7"/>
    <w:rsid w:val="00066B2E"/>
    <w:rsid w:val="00071759"/>
    <w:rsid w:val="00083B8A"/>
    <w:rsid w:val="000C4555"/>
    <w:rsid w:val="000C5238"/>
    <w:rsid w:val="000E5B9B"/>
    <w:rsid w:val="0010087E"/>
    <w:rsid w:val="00112E1E"/>
    <w:rsid w:val="0012295A"/>
    <w:rsid w:val="00130CAE"/>
    <w:rsid w:val="00143CB7"/>
    <w:rsid w:val="00147747"/>
    <w:rsid w:val="001607C0"/>
    <w:rsid w:val="001673C4"/>
    <w:rsid w:val="0019082C"/>
    <w:rsid w:val="001944EF"/>
    <w:rsid w:val="001A53F4"/>
    <w:rsid w:val="001B034C"/>
    <w:rsid w:val="001E0EE6"/>
    <w:rsid w:val="00206420"/>
    <w:rsid w:val="0020768D"/>
    <w:rsid w:val="00207B8D"/>
    <w:rsid w:val="00212637"/>
    <w:rsid w:val="00214B85"/>
    <w:rsid w:val="00221AA9"/>
    <w:rsid w:val="00235E30"/>
    <w:rsid w:val="00257955"/>
    <w:rsid w:val="00261534"/>
    <w:rsid w:val="00267644"/>
    <w:rsid w:val="00267C8C"/>
    <w:rsid w:val="002C43EE"/>
    <w:rsid w:val="002C7A7E"/>
    <w:rsid w:val="002F1740"/>
    <w:rsid w:val="00314111"/>
    <w:rsid w:val="00321E78"/>
    <w:rsid w:val="00337295"/>
    <w:rsid w:val="00362A6E"/>
    <w:rsid w:val="0038470B"/>
    <w:rsid w:val="003A103A"/>
    <w:rsid w:val="003B423D"/>
    <w:rsid w:val="003B6719"/>
    <w:rsid w:val="003B7A28"/>
    <w:rsid w:val="003C549D"/>
    <w:rsid w:val="003F5B7B"/>
    <w:rsid w:val="00404A64"/>
    <w:rsid w:val="00412269"/>
    <w:rsid w:val="00424FC9"/>
    <w:rsid w:val="004274F1"/>
    <w:rsid w:val="0044156A"/>
    <w:rsid w:val="00447ED5"/>
    <w:rsid w:val="00450D93"/>
    <w:rsid w:val="00454E08"/>
    <w:rsid w:val="004749BD"/>
    <w:rsid w:val="00485EAA"/>
    <w:rsid w:val="004A262E"/>
    <w:rsid w:val="004A31F3"/>
    <w:rsid w:val="004B0EB7"/>
    <w:rsid w:val="004D1B55"/>
    <w:rsid w:val="004E2F40"/>
    <w:rsid w:val="004E613A"/>
    <w:rsid w:val="004F4E6B"/>
    <w:rsid w:val="00507DBB"/>
    <w:rsid w:val="005401AE"/>
    <w:rsid w:val="0054359C"/>
    <w:rsid w:val="005606F8"/>
    <w:rsid w:val="005655A1"/>
    <w:rsid w:val="00591C89"/>
    <w:rsid w:val="005A556C"/>
    <w:rsid w:val="005D36DB"/>
    <w:rsid w:val="005D7DA5"/>
    <w:rsid w:val="005E4A77"/>
    <w:rsid w:val="005E58D8"/>
    <w:rsid w:val="005F3EDC"/>
    <w:rsid w:val="00617E9F"/>
    <w:rsid w:val="006272F0"/>
    <w:rsid w:val="00632B78"/>
    <w:rsid w:val="0063720C"/>
    <w:rsid w:val="00652A3B"/>
    <w:rsid w:val="00664FA1"/>
    <w:rsid w:val="00691718"/>
    <w:rsid w:val="006D08C3"/>
    <w:rsid w:val="006D1BCB"/>
    <w:rsid w:val="006F37D0"/>
    <w:rsid w:val="006F65D3"/>
    <w:rsid w:val="00707896"/>
    <w:rsid w:val="00710FC7"/>
    <w:rsid w:val="00727179"/>
    <w:rsid w:val="0072783A"/>
    <w:rsid w:val="0073690A"/>
    <w:rsid w:val="0076793A"/>
    <w:rsid w:val="0078704B"/>
    <w:rsid w:val="00797A43"/>
    <w:rsid w:val="00801D6F"/>
    <w:rsid w:val="0080315B"/>
    <w:rsid w:val="0080392D"/>
    <w:rsid w:val="00810339"/>
    <w:rsid w:val="008118E9"/>
    <w:rsid w:val="008171C0"/>
    <w:rsid w:val="00820238"/>
    <w:rsid w:val="0082458E"/>
    <w:rsid w:val="00826DEB"/>
    <w:rsid w:val="00833CCC"/>
    <w:rsid w:val="00834AB8"/>
    <w:rsid w:val="008570CB"/>
    <w:rsid w:val="00870A00"/>
    <w:rsid w:val="008B3B26"/>
    <w:rsid w:val="008B3BD2"/>
    <w:rsid w:val="008B3C00"/>
    <w:rsid w:val="008B6C50"/>
    <w:rsid w:val="008C5035"/>
    <w:rsid w:val="008E078B"/>
    <w:rsid w:val="008E2999"/>
    <w:rsid w:val="008E7A44"/>
    <w:rsid w:val="008F05DC"/>
    <w:rsid w:val="008F3DB0"/>
    <w:rsid w:val="00905809"/>
    <w:rsid w:val="009109E3"/>
    <w:rsid w:val="00913338"/>
    <w:rsid w:val="00942A3B"/>
    <w:rsid w:val="009466E9"/>
    <w:rsid w:val="009534E4"/>
    <w:rsid w:val="009577EB"/>
    <w:rsid w:val="00977BDF"/>
    <w:rsid w:val="00985075"/>
    <w:rsid w:val="009950A0"/>
    <w:rsid w:val="00995D3F"/>
    <w:rsid w:val="009A1E92"/>
    <w:rsid w:val="00A0144C"/>
    <w:rsid w:val="00A04BCF"/>
    <w:rsid w:val="00A21CEC"/>
    <w:rsid w:val="00A27737"/>
    <w:rsid w:val="00A41C3D"/>
    <w:rsid w:val="00A67C4D"/>
    <w:rsid w:val="00A73336"/>
    <w:rsid w:val="00A74C0D"/>
    <w:rsid w:val="00A95282"/>
    <w:rsid w:val="00AA4323"/>
    <w:rsid w:val="00AA499E"/>
    <w:rsid w:val="00AB0E26"/>
    <w:rsid w:val="00AE231C"/>
    <w:rsid w:val="00B1642F"/>
    <w:rsid w:val="00B27102"/>
    <w:rsid w:val="00B313A3"/>
    <w:rsid w:val="00B34F00"/>
    <w:rsid w:val="00B36D85"/>
    <w:rsid w:val="00B47B60"/>
    <w:rsid w:val="00B52F83"/>
    <w:rsid w:val="00B65A62"/>
    <w:rsid w:val="00B76CEE"/>
    <w:rsid w:val="00B80622"/>
    <w:rsid w:val="00B92C17"/>
    <w:rsid w:val="00BA2D9C"/>
    <w:rsid w:val="00BC7CA6"/>
    <w:rsid w:val="00BD6B6F"/>
    <w:rsid w:val="00BE7A67"/>
    <w:rsid w:val="00C01D2C"/>
    <w:rsid w:val="00C247B8"/>
    <w:rsid w:val="00C55F73"/>
    <w:rsid w:val="00C81E16"/>
    <w:rsid w:val="00C91994"/>
    <w:rsid w:val="00CC25BA"/>
    <w:rsid w:val="00CC56B7"/>
    <w:rsid w:val="00CE2919"/>
    <w:rsid w:val="00CF5DA9"/>
    <w:rsid w:val="00D13BA8"/>
    <w:rsid w:val="00D17C0A"/>
    <w:rsid w:val="00D245AA"/>
    <w:rsid w:val="00D25878"/>
    <w:rsid w:val="00D27708"/>
    <w:rsid w:val="00D3311D"/>
    <w:rsid w:val="00D76244"/>
    <w:rsid w:val="00DA09FC"/>
    <w:rsid w:val="00DA474D"/>
    <w:rsid w:val="00DB6A25"/>
    <w:rsid w:val="00DD2DB4"/>
    <w:rsid w:val="00DF29F2"/>
    <w:rsid w:val="00DF781A"/>
    <w:rsid w:val="00E00D4A"/>
    <w:rsid w:val="00E03A4E"/>
    <w:rsid w:val="00E07833"/>
    <w:rsid w:val="00E10299"/>
    <w:rsid w:val="00E40CB8"/>
    <w:rsid w:val="00E5530B"/>
    <w:rsid w:val="00E5631C"/>
    <w:rsid w:val="00E65CFE"/>
    <w:rsid w:val="00E778F3"/>
    <w:rsid w:val="00E85008"/>
    <w:rsid w:val="00EA3FA9"/>
    <w:rsid w:val="00EC786C"/>
    <w:rsid w:val="00EE2BA2"/>
    <w:rsid w:val="00EE4F43"/>
    <w:rsid w:val="00F17B92"/>
    <w:rsid w:val="00F31302"/>
    <w:rsid w:val="00F3598E"/>
    <w:rsid w:val="00F40D78"/>
    <w:rsid w:val="00F90BC7"/>
    <w:rsid w:val="00F92D78"/>
    <w:rsid w:val="00FA15D1"/>
    <w:rsid w:val="00FA66ED"/>
    <w:rsid w:val="00FD50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EA36"/>
  <w15:docId w15:val="{4FCEF8C4-97AF-480B-977E-10DE7F90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semiHidden/>
    <w:unhideWhenUsed/>
    <w:rsid w:val="00AE231C"/>
    <w:pPr>
      <w:tabs>
        <w:tab w:val="center" w:pos="4680"/>
        <w:tab w:val="right" w:pos="9360"/>
      </w:tabs>
    </w:pPr>
  </w:style>
  <w:style w:type="character" w:customStyle="1" w:styleId="HeaderChar">
    <w:name w:val="Header Char"/>
    <w:basedOn w:val="DefaultParagraphFont"/>
    <w:link w:val="Header"/>
    <w:uiPriority w:val="99"/>
    <w:semiHidden/>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910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e199700168</dc:creator>
  <cp:lastModifiedBy>Bryan Tamalone</cp:lastModifiedBy>
  <cp:revision>4</cp:revision>
  <cp:lastPrinted>2011-05-12T14:02:00Z</cp:lastPrinted>
  <dcterms:created xsi:type="dcterms:W3CDTF">2017-08-24T18:39:00Z</dcterms:created>
  <dcterms:modified xsi:type="dcterms:W3CDTF">2020-01-21T14:01:00Z</dcterms:modified>
</cp:coreProperties>
</file>