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80" w:rsidRDefault="00AF6580" w:rsidP="00E24A5F">
      <w:pPr>
        <w:widowControl w:val="0"/>
        <w:spacing w:after="0" w:line="240" w:lineRule="auto"/>
        <w:jc w:val="center"/>
        <w:rPr>
          <w:rFonts w:ascii="Comic Sans MS" w:hAnsi="Comic Sans MS" w:cs="Arial"/>
          <w:b/>
        </w:rPr>
      </w:pPr>
    </w:p>
    <w:p w:rsidR="00E24A5F" w:rsidRPr="00B60CCD" w:rsidRDefault="00E633E0" w:rsidP="00C8642C">
      <w:pPr>
        <w:widowControl w:val="0"/>
        <w:spacing w:after="0" w:line="240" w:lineRule="auto"/>
        <w:jc w:val="center"/>
        <w:rPr>
          <w:rFonts w:ascii="Comic Sans MS" w:hAnsi="Comic Sans MS" w:cs="Arial"/>
          <w:b/>
          <w:sz w:val="24"/>
        </w:rPr>
      </w:pPr>
      <w:r w:rsidRPr="00B60CCD">
        <w:rPr>
          <w:rFonts w:ascii="Comic Sans MS" w:hAnsi="Comic Sans MS" w:cs="Arial"/>
          <w:b/>
          <w:sz w:val="24"/>
        </w:rPr>
        <w:t>P</w:t>
      </w:r>
      <w:r w:rsidR="00E60598" w:rsidRPr="00B60CCD">
        <w:rPr>
          <w:rFonts w:ascii="Comic Sans MS" w:hAnsi="Comic Sans MS" w:cs="Arial"/>
          <w:b/>
          <w:sz w:val="24"/>
        </w:rPr>
        <w:t>ersonal Finance</w:t>
      </w:r>
      <w:r w:rsidR="00E24A5F" w:rsidRPr="00B60CCD">
        <w:rPr>
          <w:rFonts w:ascii="Comic Sans MS" w:hAnsi="Comic Sans MS" w:cs="Arial"/>
          <w:b/>
          <w:sz w:val="24"/>
        </w:rPr>
        <w:t xml:space="preserve"> - </w:t>
      </w:r>
      <w:r w:rsidRPr="00B60CCD">
        <w:rPr>
          <w:rFonts w:ascii="Comic Sans MS" w:hAnsi="Comic Sans MS" w:cs="Arial"/>
          <w:b/>
          <w:sz w:val="24"/>
        </w:rPr>
        <w:t>872</w:t>
      </w:r>
      <w:r w:rsidR="00E60598" w:rsidRPr="00B60CCD">
        <w:rPr>
          <w:rFonts w:ascii="Comic Sans MS" w:hAnsi="Comic Sans MS" w:cs="Arial"/>
          <w:b/>
          <w:sz w:val="24"/>
        </w:rPr>
        <w:t>6</w:t>
      </w:r>
    </w:p>
    <w:p w:rsidR="00E24A5F" w:rsidRPr="00B60CCD" w:rsidRDefault="00E24A5F" w:rsidP="00E24A5F">
      <w:pPr>
        <w:widowControl w:val="0"/>
        <w:spacing w:after="0" w:line="240" w:lineRule="auto"/>
        <w:jc w:val="center"/>
        <w:rPr>
          <w:rFonts w:ascii="Comic Sans MS" w:hAnsi="Comic Sans MS" w:cs="Arial"/>
          <w:b/>
          <w:sz w:val="18"/>
        </w:rPr>
      </w:pPr>
      <w:r w:rsidRPr="00B60CCD">
        <w:rPr>
          <w:rFonts w:ascii="Comic Sans MS" w:hAnsi="Comic Sans MS" w:cs="Arial"/>
          <w:b/>
          <w:sz w:val="24"/>
        </w:rPr>
        <w:t>COURSE SYLLABUS</w:t>
      </w:r>
    </w:p>
    <w:p w:rsidR="00E24A5F" w:rsidRPr="00B60CCD" w:rsidRDefault="00E24A5F" w:rsidP="00E24A5F">
      <w:pPr>
        <w:pStyle w:val="Heading1"/>
        <w:jc w:val="center"/>
        <w:rPr>
          <w:rFonts w:ascii="Comic Sans MS" w:hAnsi="Comic Sans MS"/>
          <w:sz w:val="22"/>
        </w:rPr>
      </w:pPr>
      <w:r w:rsidRPr="00B60CCD">
        <w:rPr>
          <w:rFonts w:ascii="Comic Sans MS" w:hAnsi="Comic Sans MS"/>
          <w:sz w:val="22"/>
        </w:rPr>
        <w:t>School Year:  201</w:t>
      </w:r>
      <w:r w:rsidR="009B238E">
        <w:rPr>
          <w:rFonts w:ascii="Comic Sans MS" w:hAnsi="Comic Sans MS"/>
          <w:sz w:val="22"/>
        </w:rPr>
        <w:t>8-2019</w:t>
      </w:r>
    </w:p>
    <w:p w:rsidR="00E24A5F" w:rsidRPr="00B60CCD" w:rsidRDefault="00E24A5F" w:rsidP="00E24A5F">
      <w:pPr>
        <w:widowControl w:val="0"/>
        <w:spacing w:after="0" w:line="240" w:lineRule="auto"/>
        <w:rPr>
          <w:rFonts w:ascii="Comic Sans MS" w:hAnsi="Comic Sans MS" w:cs="Arial"/>
          <w:sz w:val="24"/>
          <w:u w:val="single"/>
        </w:rPr>
      </w:pPr>
      <w:r w:rsidRPr="00B60CCD">
        <w:rPr>
          <w:rFonts w:ascii="Comic Sans MS" w:hAnsi="Comic Sans MS" w:cs="Arial"/>
          <w:b/>
          <w:sz w:val="24"/>
        </w:rPr>
        <w:t>Course Description:</w:t>
      </w:r>
      <w:r w:rsidRPr="00B60CCD">
        <w:rPr>
          <w:rFonts w:ascii="Comic Sans MS" w:hAnsi="Comic Sans MS" w:cs="Arial"/>
          <w:sz w:val="24"/>
        </w:rPr>
        <w:t xml:space="preserve">  </w:t>
      </w:r>
    </w:p>
    <w:p w:rsidR="00E24A5F" w:rsidRPr="00B60CCD" w:rsidRDefault="00E60598" w:rsidP="003F6B96">
      <w:pPr>
        <w:autoSpaceDE w:val="0"/>
        <w:autoSpaceDN w:val="0"/>
        <w:adjustRightInd w:val="0"/>
        <w:spacing w:after="0" w:line="240" w:lineRule="auto"/>
        <w:rPr>
          <w:rFonts w:ascii="Comic Sans MS" w:hAnsi="Comic Sans MS"/>
          <w:sz w:val="24"/>
        </w:rPr>
      </w:pPr>
      <w:r w:rsidRPr="00B60CCD">
        <w:rPr>
          <w:rFonts w:ascii="Comic Sans MS" w:hAnsi="Comic Sans MS" w:cs="Arial"/>
          <w:sz w:val="24"/>
        </w:rPr>
        <w:t xml:space="preserve">This course prepares students to understand economic activities and challenges of individuals and families, the role of lifestyle goals in education and career choices, procedures I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w:t>
      </w:r>
    </w:p>
    <w:p w:rsidR="00E24A5F" w:rsidRPr="00B60CCD" w:rsidRDefault="00E24A5F" w:rsidP="00E24A5F">
      <w:pPr>
        <w:autoSpaceDE w:val="0"/>
        <w:autoSpaceDN w:val="0"/>
        <w:adjustRightInd w:val="0"/>
        <w:spacing w:after="0" w:line="240" w:lineRule="auto"/>
        <w:ind w:left="-720"/>
        <w:rPr>
          <w:b/>
          <w:bCs/>
          <w:sz w:val="24"/>
          <w:u w:val="single"/>
        </w:rPr>
      </w:pPr>
    </w:p>
    <w:p w:rsidR="00E24A5F" w:rsidRPr="00B60CCD" w:rsidRDefault="00E24A5F" w:rsidP="00E24A5F">
      <w:pPr>
        <w:pStyle w:val="BodyTextIndent"/>
        <w:ind w:left="0"/>
        <w:rPr>
          <w:sz w:val="22"/>
          <w:szCs w:val="20"/>
        </w:rPr>
      </w:pPr>
      <w:r w:rsidRPr="00B60CCD">
        <w:rPr>
          <w:b/>
          <w:bCs/>
          <w:sz w:val="22"/>
          <w:szCs w:val="20"/>
        </w:rPr>
        <w:t>Class Requirements:</w:t>
      </w:r>
    </w:p>
    <w:p w:rsidR="00E633E0" w:rsidRPr="00B60CCD" w:rsidRDefault="00E24A5F" w:rsidP="004E374C">
      <w:pPr>
        <w:pStyle w:val="ListParagraph"/>
        <w:numPr>
          <w:ilvl w:val="0"/>
          <w:numId w:val="5"/>
        </w:numPr>
        <w:spacing w:after="0" w:line="240" w:lineRule="auto"/>
        <w:rPr>
          <w:rFonts w:ascii="Comic Sans MS" w:hAnsi="Comic Sans MS"/>
          <w:szCs w:val="20"/>
        </w:rPr>
      </w:pPr>
      <w:r w:rsidRPr="00B60CCD">
        <w:rPr>
          <w:rFonts w:ascii="Comic Sans MS" w:hAnsi="Comic Sans MS"/>
          <w:szCs w:val="20"/>
        </w:rPr>
        <w:t xml:space="preserve">Be on time to class, the tardy policy will always be enforced!  </w:t>
      </w:r>
    </w:p>
    <w:p w:rsidR="00E24A5F" w:rsidRPr="00B60CCD" w:rsidRDefault="00E24A5F" w:rsidP="004E374C">
      <w:pPr>
        <w:pStyle w:val="ListParagraph"/>
        <w:numPr>
          <w:ilvl w:val="0"/>
          <w:numId w:val="5"/>
        </w:numPr>
        <w:spacing w:after="0" w:line="240" w:lineRule="auto"/>
        <w:rPr>
          <w:rFonts w:ascii="Comic Sans MS" w:hAnsi="Comic Sans MS"/>
          <w:szCs w:val="20"/>
        </w:rPr>
      </w:pPr>
      <w:r w:rsidRPr="00B60CCD">
        <w:rPr>
          <w:rFonts w:ascii="Comic Sans MS" w:hAnsi="Comic Sans MS"/>
          <w:szCs w:val="20"/>
        </w:rPr>
        <w:t>Be Prepared!</w:t>
      </w:r>
    </w:p>
    <w:p w:rsidR="00222E06" w:rsidRPr="00222E06" w:rsidRDefault="00AE488C" w:rsidP="00222E06">
      <w:pPr>
        <w:pStyle w:val="ListParagraph"/>
        <w:numPr>
          <w:ilvl w:val="0"/>
          <w:numId w:val="5"/>
        </w:numPr>
        <w:spacing w:after="0" w:line="240" w:lineRule="auto"/>
        <w:rPr>
          <w:rFonts w:ascii="Comic Sans MS" w:hAnsi="Comic Sans MS"/>
          <w:b/>
          <w:szCs w:val="20"/>
        </w:rPr>
      </w:pPr>
      <w:r w:rsidRPr="00B60CCD">
        <w:rPr>
          <w:rFonts w:ascii="Comic Sans MS" w:hAnsi="Comic Sans MS"/>
          <w:sz w:val="24"/>
        </w:rPr>
        <w:t>Be Respectful to yo</w:t>
      </w:r>
      <w:r w:rsidR="003B019D">
        <w:rPr>
          <w:rFonts w:ascii="Comic Sans MS" w:hAnsi="Comic Sans MS"/>
          <w:sz w:val="24"/>
        </w:rPr>
        <w:t>ur fellow students and Mr. Knight</w:t>
      </w:r>
      <w:r w:rsidRPr="00B60CCD">
        <w:rPr>
          <w:rFonts w:ascii="Comic Sans MS" w:hAnsi="Comic Sans MS"/>
          <w:sz w:val="24"/>
        </w:rPr>
        <w:t xml:space="preserve">!  The “Classroom Rules and Policies” will be followed. </w:t>
      </w:r>
    </w:p>
    <w:p w:rsidR="00222E06" w:rsidRPr="00222E06" w:rsidRDefault="00222E06" w:rsidP="00222E06">
      <w:pPr>
        <w:spacing w:after="0" w:line="240" w:lineRule="auto"/>
        <w:ind w:left="360"/>
        <w:rPr>
          <w:rFonts w:ascii="Comic Sans MS" w:hAnsi="Comic Sans MS"/>
          <w:b/>
          <w:szCs w:val="20"/>
        </w:rPr>
      </w:pPr>
    </w:p>
    <w:p w:rsidR="00E24A5F" w:rsidRPr="00222E06" w:rsidRDefault="00E24A5F" w:rsidP="00222E06">
      <w:pPr>
        <w:spacing w:after="0" w:line="240" w:lineRule="auto"/>
        <w:rPr>
          <w:rFonts w:ascii="Comic Sans MS" w:hAnsi="Comic Sans MS"/>
          <w:b/>
          <w:szCs w:val="20"/>
        </w:rPr>
      </w:pPr>
      <w:r w:rsidRPr="00222E06">
        <w:rPr>
          <w:rFonts w:ascii="Comic Sans MS" w:hAnsi="Comic Sans MS"/>
          <w:b/>
          <w:szCs w:val="20"/>
        </w:rPr>
        <w:t>Supplies Needed:</w:t>
      </w:r>
    </w:p>
    <w:p w:rsidR="00E24A5F" w:rsidRPr="00B60CCD" w:rsidRDefault="00E24A5F" w:rsidP="00222E06">
      <w:pPr>
        <w:numPr>
          <w:ilvl w:val="0"/>
          <w:numId w:val="4"/>
        </w:numPr>
        <w:spacing w:after="0" w:line="240" w:lineRule="auto"/>
        <w:ind w:left="360" w:firstLine="0"/>
        <w:rPr>
          <w:rFonts w:ascii="Comic Sans MS" w:hAnsi="Comic Sans MS"/>
          <w:szCs w:val="20"/>
        </w:rPr>
      </w:pPr>
      <w:r w:rsidRPr="00B60CCD">
        <w:rPr>
          <w:rFonts w:ascii="Comic Sans MS" w:hAnsi="Comic Sans MS"/>
          <w:szCs w:val="20"/>
        </w:rPr>
        <w:t>3  Ring Binder with Paper</w:t>
      </w:r>
    </w:p>
    <w:p w:rsidR="00E24A5F" w:rsidRPr="00B60CCD" w:rsidRDefault="00E24A5F" w:rsidP="00222E06">
      <w:pPr>
        <w:numPr>
          <w:ilvl w:val="0"/>
          <w:numId w:val="4"/>
        </w:numPr>
        <w:spacing w:after="0" w:line="240" w:lineRule="auto"/>
        <w:ind w:left="360" w:firstLine="0"/>
        <w:rPr>
          <w:rFonts w:ascii="Comic Sans MS" w:hAnsi="Comic Sans MS"/>
          <w:szCs w:val="20"/>
        </w:rPr>
      </w:pPr>
      <w:r w:rsidRPr="00B60CCD">
        <w:rPr>
          <w:rFonts w:ascii="Comic Sans MS" w:hAnsi="Comic Sans MS"/>
          <w:szCs w:val="20"/>
        </w:rPr>
        <w:t>Writing utensil (blue/black ink or pencil)</w:t>
      </w:r>
    </w:p>
    <w:p w:rsidR="00E24A5F" w:rsidRPr="00B60CCD" w:rsidRDefault="00E24A5F" w:rsidP="00F219FE">
      <w:pPr>
        <w:spacing w:after="0" w:line="240" w:lineRule="auto"/>
        <w:ind w:left="360"/>
        <w:rPr>
          <w:rFonts w:ascii="Comic Sans MS" w:hAnsi="Comic Sans MS"/>
          <w:szCs w:val="20"/>
        </w:rPr>
      </w:pPr>
    </w:p>
    <w:p w:rsidR="00E24A5F" w:rsidRPr="00B60CCD" w:rsidRDefault="00E24A5F" w:rsidP="00E24A5F">
      <w:pPr>
        <w:spacing w:after="0" w:line="240" w:lineRule="auto"/>
        <w:rPr>
          <w:rFonts w:ascii="Comic Sans MS" w:hAnsi="Comic Sans MS"/>
          <w:szCs w:val="20"/>
        </w:rPr>
      </w:pPr>
    </w:p>
    <w:p w:rsidR="00E24A5F" w:rsidRPr="00B60CCD" w:rsidRDefault="00E24A5F" w:rsidP="00E24A5F">
      <w:pPr>
        <w:spacing w:after="0" w:line="240" w:lineRule="auto"/>
        <w:rPr>
          <w:rFonts w:ascii="Comic Sans MS" w:hAnsi="Comic Sans MS"/>
          <w:b/>
          <w:bCs/>
          <w:szCs w:val="20"/>
        </w:rPr>
      </w:pPr>
      <w:r w:rsidRPr="00B60CCD">
        <w:rPr>
          <w:rFonts w:ascii="Comic Sans MS" w:hAnsi="Comic Sans MS"/>
          <w:b/>
          <w:bCs/>
          <w:szCs w:val="20"/>
        </w:rPr>
        <w:t>Grading Scale:</w:t>
      </w:r>
    </w:p>
    <w:p w:rsidR="00E24A5F" w:rsidRPr="00B60CCD" w:rsidRDefault="00E24A5F" w:rsidP="004E374C">
      <w:pPr>
        <w:pStyle w:val="BodyTextIndent2"/>
        <w:numPr>
          <w:ilvl w:val="0"/>
          <w:numId w:val="6"/>
        </w:numPr>
        <w:rPr>
          <w:sz w:val="22"/>
          <w:szCs w:val="20"/>
        </w:rPr>
      </w:pPr>
      <w:r w:rsidRPr="00B60CCD">
        <w:rPr>
          <w:sz w:val="22"/>
          <w:szCs w:val="20"/>
        </w:rPr>
        <w:t>Daily As</w:t>
      </w:r>
      <w:r w:rsidR="009B238E">
        <w:rPr>
          <w:sz w:val="22"/>
          <w:szCs w:val="20"/>
        </w:rPr>
        <w:t>signments/Participation – 50</w:t>
      </w:r>
      <w:r w:rsidR="00FD5DAC">
        <w:rPr>
          <w:sz w:val="22"/>
          <w:szCs w:val="20"/>
        </w:rPr>
        <w:t>%</w:t>
      </w:r>
    </w:p>
    <w:p w:rsidR="00E24A5F" w:rsidRPr="00B60CCD" w:rsidRDefault="00E24A5F" w:rsidP="004E374C">
      <w:pPr>
        <w:pStyle w:val="BodyTextIndent2"/>
        <w:numPr>
          <w:ilvl w:val="0"/>
          <w:numId w:val="6"/>
        </w:numPr>
        <w:rPr>
          <w:sz w:val="22"/>
          <w:szCs w:val="20"/>
        </w:rPr>
      </w:pPr>
      <w:r w:rsidRPr="00B60CCD">
        <w:rPr>
          <w:sz w:val="22"/>
          <w:szCs w:val="20"/>
        </w:rPr>
        <w:t>T</w:t>
      </w:r>
      <w:r w:rsidR="009B238E">
        <w:rPr>
          <w:sz w:val="22"/>
          <w:szCs w:val="20"/>
        </w:rPr>
        <w:t>ests &amp; Projects – 25</w:t>
      </w:r>
      <w:r w:rsidR="00FD5DAC">
        <w:rPr>
          <w:sz w:val="22"/>
          <w:szCs w:val="20"/>
        </w:rPr>
        <w:t>%</w:t>
      </w:r>
    </w:p>
    <w:p w:rsidR="00E24A5F" w:rsidRPr="00B60CCD" w:rsidRDefault="00FD5DAC" w:rsidP="004E374C">
      <w:pPr>
        <w:pStyle w:val="BodyTextIndent2"/>
        <w:numPr>
          <w:ilvl w:val="0"/>
          <w:numId w:val="6"/>
        </w:numPr>
        <w:rPr>
          <w:sz w:val="22"/>
          <w:szCs w:val="20"/>
        </w:rPr>
      </w:pPr>
      <w:r>
        <w:rPr>
          <w:sz w:val="22"/>
          <w:szCs w:val="20"/>
        </w:rPr>
        <w:t>Quizzes – 25%</w:t>
      </w:r>
    </w:p>
    <w:p w:rsidR="00E24A5F" w:rsidRPr="00B60CCD" w:rsidRDefault="00E24A5F" w:rsidP="00E24A5F">
      <w:pPr>
        <w:spacing w:after="0" w:line="240" w:lineRule="auto"/>
        <w:ind w:right="-360"/>
        <w:rPr>
          <w:rFonts w:ascii="Comic Sans MS" w:hAnsi="Comic Sans MS"/>
          <w:szCs w:val="20"/>
        </w:rPr>
      </w:pPr>
    </w:p>
    <w:p w:rsidR="00E24A5F" w:rsidRPr="00B60CCD" w:rsidRDefault="00E24A5F" w:rsidP="00E24A5F">
      <w:pPr>
        <w:spacing w:after="0" w:line="240" w:lineRule="auto"/>
        <w:ind w:right="-360"/>
        <w:rPr>
          <w:rFonts w:ascii="Comic Sans MS" w:hAnsi="Comic Sans MS"/>
          <w:szCs w:val="20"/>
        </w:rPr>
      </w:pPr>
      <w:r w:rsidRPr="00B60CCD">
        <w:rPr>
          <w:rFonts w:ascii="Comic Sans MS" w:hAnsi="Comic Sans MS"/>
          <w:szCs w:val="20"/>
        </w:rPr>
        <w:t>State Required Exam:  State Required Test – given at the end of course – will count for 25% of your final grade (there are no exemptions).</w:t>
      </w:r>
    </w:p>
    <w:p w:rsidR="00E24A5F" w:rsidRPr="00B60CCD" w:rsidRDefault="00E24A5F" w:rsidP="00E24A5F">
      <w:pPr>
        <w:spacing w:after="0" w:line="240" w:lineRule="auto"/>
        <w:ind w:left="-360"/>
        <w:rPr>
          <w:szCs w:val="20"/>
        </w:rPr>
      </w:pPr>
    </w:p>
    <w:p w:rsidR="00E24A5F" w:rsidRPr="00B60CCD" w:rsidRDefault="00E24A5F" w:rsidP="00E24A5F">
      <w:pPr>
        <w:spacing w:after="0" w:line="240" w:lineRule="auto"/>
        <w:rPr>
          <w:rFonts w:ascii="Comic Sans MS" w:hAnsi="Comic Sans MS"/>
          <w:szCs w:val="20"/>
        </w:rPr>
      </w:pPr>
      <w:r w:rsidRPr="00B60CCD">
        <w:rPr>
          <w:rFonts w:ascii="Comic Sans MS" w:hAnsi="Comic Sans MS"/>
          <w:b/>
          <w:szCs w:val="20"/>
        </w:rPr>
        <w:t>Additional Information:</w:t>
      </w:r>
    </w:p>
    <w:p w:rsidR="00E24A5F" w:rsidRPr="00B60CCD" w:rsidRDefault="00E24A5F" w:rsidP="00E24A5F">
      <w:pPr>
        <w:spacing w:after="0" w:line="240" w:lineRule="auto"/>
        <w:rPr>
          <w:rFonts w:ascii="Comic Sans MS" w:hAnsi="Comic Sans MS"/>
          <w:szCs w:val="20"/>
        </w:rPr>
      </w:pPr>
    </w:p>
    <w:p w:rsidR="00E24A5F" w:rsidRPr="00B60CCD" w:rsidRDefault="00E24A5F" w:rsidP="00E24A5F">
      <w:pPr>
        <w:spacing w:after="0" w:line="240" w:lineRule="auto"/>
        <w:rPr>
          <w:rFonts w:ascii="Comic Sans MS" w:hAnsi="Comic Sans MS"/>
          <w:b/>
          <w:szCs w:val="20"/>
        </w:rPr>
      </w:pPr>
      <w:r w:rsidRPr="00B60CCD">
        <w:rPr>
          <w:rFonts w:ascii="Comic Sans MS" w:hAnsi="Comic Sans MS"/>
          <w:szCs w:val="20"/>
        </w:rPr>
        <w:t>Make-up work is your responsibilit</w:t>
      </w:r>
      <w:r w:rsidR="00F219FE">
        <w:rPr>
          <w:rFonts w:ascii="Comic Sans MS" w:hAnsi="Comic Sans MS"/>
          <w:szCs w:val="20"/>
        </w:rPr>
        <w:t xml:space="preserve">y! Every day the past due assignment is </w:t>
      </w:r>
      <w:r w:rsidR="00565A6D">
        <w:rPr>
          <w:rFonts w:ascii="Comic Sans MS" w:hAnsi="Comic Sans MS"/>
          <w:szCs w:val="20"/>
        </w:rPr>
        <w:t>late;</w:t>
      </w:r>
      <w:r w:rsidR="00F219FE">
        <w:rPr>
          <w:rFonts w:ascii="Comic Sans MS" w:hAnsi="Comic Sans MS"/>
          <w:szCs w:val="20"/>
        </w:rPr>
        <w:t xml:space="preserve"> it’s 10 points off for each </w:t>
      </w:r>
      <w:r w:rsidR="0072399C">
        <w:rPr>
          <w:rFonts w:ascii="Comic Sans MS" w:hAnsi="Comic Sans MS"/>
          <w:szCs w:val="20"/>
        </w:rPr>
        <w:t>day. (</w:t>
      </w:r>
      <w:bookmarkStart w:id="0" w:name="_GoBack"/>
      <w:bookmarkEnd w:id="0"/>
      <w:r w:rsidR="00565A6D">
        <w:rPr>
          <w:rFonts w:ascii="Comic Sans MS" w:hAnsi="Comic Sans MS"/>
          <w:szCs w:val="20"/>
        </w:rPr>
        <w:t>The</w:t>
      </w:r>
      <w:r w:rsidR="00F219FE">
        <w:rPr>
          <w:rFonts w:ascii="Comic Sans MS" w:hAnsi="Comic Sans MS"/>
          <w:szCs w:val="20"/>
        </w:rPr>
        <w:t xml:space="preserve"> teacher has the right to make changes as the year goes o</w:t>
      </w:r>
      <w:r w:rsidR="0072399C">
        <w:rPr>
          <w:rFonts w:ascii="Comic Sans MS" w:hAnsi="Comic Sans MS"/>
          <w:szCs w:val="20"/>
        </w:rPr>
        <w:t xml:space="preserve">n). If you are </w:t>
      </w:r>
      <w:r w:rsidR="00565A6D">
        <w:rPr>
          <w:rFonts w:ascii="Comic Sans MS" w:hAnsi="Comic Sans MS"/>
          <w:szCs w:val="20"/>
        </w:rPr>
        <w:t>absent,</w:t>
      </w:r>
      <w:r w:rsidR="0072399C">
        <w:rPr>
          <w:rFonts w:ascii="Comic Sans MS" w:hAnsi="Comic Sans MS"/>
          <w:szCs w:val="20"/>
        </w:rPr>
        <w:t xml:space="preserve"> you have 2</w:t>
      </w:r>
      <w:r w:rsidR="00F219FE">
        <w:rPr>
          <w:rFonts w:ascii="Comic Sans MS" w:hAnsi="Comic Sans MS"/>
          <w:szCs w:val="20"/>
        </w:rPr>
        <w:t xml:space="preserve"> days to make it up.</w:t>
      </w:r>
      <w:r w:rsidR="00565A6D">
        <w:rPr>
          <w:rFonts w:ascii="Comic Sans MS" w:hAnsi="Comic Sans MS"/>
          <w:szCs w:val="20"/>
        </w:rPr>
        <w:t xml:space="preserve">  If you choose to not do the work, you will have to come in the morning to make it up for partial credit.  I am here at 7AM each morning. </w:t>
      </w:r>
    </w:p>
    <w:p w:rsidR="00E24A5F" w:rsidRPr="00B60CCD" w:rsidRDefault="00E24A5F" w:rsidP="00E24A5F">
      <w:pPr>
        <w:spacing w:after="0" w:line="240" w:lineRule="auto"/>
        <w:rPr>
          <w:rFonts w:ascii="Comic Sans MS" w:hAnsi="Comic Sans MS"/>
          <w:b/>
          <w:szCs w:val="20"/>
        </w:rPr>
      </w:pPr>
    </w:p>
    <w:p w:rsidR="00E24A5F" w:rsidRPr="00B60CCD" w:rsidRDefault="00E24A5F" w:rsidP="004E374C">
      <w:pPr>
        <w:spacing w:after="0" w:line="240" w:lineRule="auto"/>
        <w:rPr>
          <w:rFonts w:ascii="Comic Sans MS" w:hAnsi="Comic Sans MS"/>
          <w:szCs w:val="20"/>
        </w:rPr>
      </w:pPr>
      <w:r w:rsidRPr="00B60CCD">
        <w:rPr>
          <w:rFonts w:ascii="Comic Sans MS" w:hAnsi="Comic Sans MS"/>
          <w:szCs w:val="20"/>
        </w:rPr>
        <w:lastRenderedPageBreak/>
        <w:t xml:space="preserve">You will be using the computer </w:t>
      </w:r>
      <w:r w:rsidR="00884763">
        <w:rPr>
          <w:rFonts w:ascii="Comic Sans MS" w:hAnsi="Comic Sans MS"/>
          <w:szCs w:val="20"/>
        </w:rPr>
        <w:t xml:space="preserve">and classroom supplies </w:t>
      </w:r>
      <w:r w:rsidRPr="00B60CCD">
        <w:rPr>
          <w:rFonts w:ascii="Comic Sans MS" w:hAnsi="Comic Sans MS"/>
          <w:szCs w:val="20"/>
        </w:rPr>
        <w:t xml:space="preserve">to complete assignments.  Any abuse to computer equipment will result in disciplinary actions.  You are also required to follow the UCPS Internet </w:t>
      </w:r>
      <w:r w:rsidR="004E374C" w:rsidRPr="00B60CCD">
        <w:rPr>
          <w:rFonts w:ascii="Comic Sans MS" w:hAnsi="Comic Sans MS"/>
          <w:szCs w:val="20"/>
        </w:rPr>
        <w:t>Policy;</w:t>
      </w:r>
      <w:r w:rsidRPr="00B60CCD">
        <w:rPr>
          <w:rFonts w:ascii="Comic Sans MS" w:hAnsi="Comic Sans MS"/>
          <w:szCs w:val="20"/>
        </w:rPr>
        <w:t xml:space="preserve"> any disregard to the policy will result in you losing your rights the Internet.</w:t>
      </w:r>
    </w:p>
    <w:p w:rsidR="00B60CCD" w:rsidRPr="00B60CCD" w:rsidRDefault="00B60CCD" w:rsidP="004E374C">
      <w:pPr>
        <w:spacing w:after="0" w:line="240" w:lineRule="auto"/>
        <w:rPr>
          <w:rFonts w:ascii="Comic Sans MS" w:hAnsi="Comic Sans MS"/>
          <w:szCs w:val="20"/>
        </w:rPr>
      </w:pPr>
    </w:p>
    <w:tbl>
      <w:tblPr>
        <w:tblW w:w="9030" w:type="dxa"/>
        <w:tblInd w:w="538" w:type="dxa"/>
        <w:tblLayout w:type="fixed"/>
        <w:tblCellMar>
          <w:left w:w="43" w:type="dxa"/>
          <w:right w:w="43" w:type="dxa"/>
        </w:tblCellMar>
        <w:tblLook w:val="0000" w:firstRow="0" w:lastRow="0" w:firstColumn="0" w:lastColumn="0" w:noHBand="0" w:noVBand="0"/>
      </w:tblPr>
      <w:tblGrid>
        <w:gridCol w:w="924"/>
        <w:gridCol w:w="7296"/>
        <w:gridCol w:w="810"/>
      </w:tblGrid>
      <w:tr w:rsidR="00884763" w:rsidRPr="00A9750B" w:rsidTr="00884763">
        <w:trPr>
          <w:trHeight w:val="477"/>
          <w:tblHeader/>
        </w:trPr>
        <w:tc>
          <w:tcPr>
            <w:tcW w:w="924" w:type="dxa"/>
            <w:tcBorders>
              <w:top w:val="single" w:sz="6" w:space="0" w:color="000000"/>
              <w:left w:val="single" w:sz="6" w:space="0" w:color="000000"/>
              <w:right w:val="single" w:sz="6" w:space="0" w:color="000000"/>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ES #</w:t>
            </w:r>
          </w:p>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Obj. #</w:t>
            </w:r>
          </w:p>
        </w:tc>
        <w:tc>
          <w:tcPr>
            <w:tcW w:w="7296" w:type="dxa"/>
            <w:tcBorders>
              <w:top w:val="single" w:sz="6" w:space="0" w:color="000000"/>
              <w:left w:val="single" w:sz="6" w:space="0" w:color="000000"/>
              <w:right w:val="single" w:sz="6" w:space="0" w:color="000000"/>
            </w:tcBorders>
            <w:vAlign w:val="center"/>
          </w:tcPr>
          <w:p w:rsidR="00884763" w:rsidRPr="00884763" w:rsidRDefault="00884763" w:rsidP="00884763">
            <w:pPr>
              <w:widowControl w:val="0"/>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Units, Essential Standards, and Objectives</w:t>
            </w:r>
          </w:p>
          <w:p w:rsidR="00884763" w:rsidRPr="00884763" w:rsidRDefault="00884763" w:rsidP="00884763">
            <w:pPr>
              <w:widowControl w:val="0"/>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 xml:space="preserve">(The Learner will be able </w:t>
            </w:r>
            <w:r w:rsidRPr="00A9750B">
              <w:rPr>
                <w:rFonts w:ascii="Comic Sans MS" w:eastAsia="Times New Roman" w:hAnsi="Comic Sans MS" w:cs="Arial"/>
                <w:color w:val="000000"/>
                <w:sz w:val="20"/>
                <w:szCs w:val="20"/>
              </w:rPr>
              <w:t>to:</w:t>
            </w:r>
            <w:r w:rsidRPr="00884763">
              <w:rPr>
                <w:rFonts w:ascii="Comic Sans MS" w:eastAsia="Times New Roman" w:hAnsi="Comic Sans MS" w:cs="Arial"/>
                <w:color w:val="000000"/>
                <w:sz w:val="20"/>
                <w:szCs w:val="20"/>
              </w:rPr>
              <w:t>)</w:t>
            </w:r>
          </w:p>
        </w:tc>
        <w:tc>
          <w:tcPr>
            <w:tcW w:w="810" w:type="dxa"/>
            <w:tcBorders>
              <w:top w:val="single" w:sz="6" w:space="0" w:color="000000"/>
              <w:left w:val="single" w:sz="6" w:space="0" w:color="000000"/>
              <w:right w:val="single" w:sz="6" w:space="0" w:color="000000"/>
            </w:tcBorders>
            <w:vAlign w:val="center"/>
          </w:tcPr>
          <w:p w:rsidR="00884763" w:rsidRPr="00884763" w:rsidRDefault="00884763" w:rsidP="00884763">
            <w:pPr>
              <w:widowControl w:val="0"/>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Course</w:t>
            </w:r>
          </w:p>
          <w:p w:rsidR="00884763" w:rsidRPr="00884763" w:rsidRDefault="00884763" w:rsidP="00884763">
            <w:pPr>
              <w:widowControl w:val="0"/>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Weight</w:t>
            </w:r>
          </w:p>
        </w:tc>
      </w:tr>
      <w:tr w:rsidR="00884763" w:rsidRPr="00A9750B" w:rsidTr="00884763">
        <w:trPr>
          <w:trHeight w:val="230"/>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Total Course Weight</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100%</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1.00</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Understand How to Take Charge of Your Financial Well</w:t>
            </w:r>
            <w:r w:rsidRPr="00884763">
              <w:rPr>
                <w:rFonts w:ascii="Cambria Math" w:eastAsia="Times New Roman" w:hAnsi="Cambria Math" w:cs="Cambria Math"/>
                <w:b/>
                <w:color w:val="000000"/>
                <w:sz w:val="20"/>
                <w:szCs w:val="20"/>
              </w:rPr>
              <w:t>‐</w:t>
            </w:r>
            <w:r w:rsidRPr="00884763">
              <w:rPr>
                <w:rFonts w:ascii="Comic Sans MS" w:eastAsia="Times New Roman" w:hAnsi="Comic Sans MS" w:cs="Arial"/>
                <w:b/>
                <w:color w:val="000000"/>
                <w:sz w:val="20"/>
                <w:szCs w:val="20"/>
              </w:rPr>
              <w:t>Being</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11%</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1.01</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ind w:left="2"/>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Money in Your Life</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1.02</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ind w:left="2"/>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Financial Decisions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1.03</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Setting Financial Goals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2.00</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Understand the Principles of Managing Your Money</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15%</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2.01</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ind w:left="2"/>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Introduction to Depository Institutions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2.02</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ind w:left="2"/>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The Basics of Taxes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2%</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2.03</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ind w:left="2"/>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Statement of Financial Position</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2.04</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ind w:left="2"/>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Income and Expense Statement</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2.05</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ind w:left="2"/>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Spending Plans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2%</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3.00</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Understand the Principles of Earning</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25%</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3.01</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ind w:left="2"/>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Invest in Yourself</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3.02</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ind w:left="2"/>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Career Exploration</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3.03</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Preparing for Higher Education</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3.04</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Planning for Higher Education</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3.05</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Paying for Higher Education</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3.06</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Lifelong Employment</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3.07</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Getting Paid</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4.00</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Understand the Principles of Receiving</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8%</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4.01</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Receiving from Family, Friends, and Non-profits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30"/>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4.02</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Receiving from Government Programs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5.00</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Understand the Principles of Saving and Investing</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11%</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5.01</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r w:rsidRPr="00884763">
              <w:rPr>
                <w:rFonts w:ascii="Comic Sans MS" w:eastAsia="Times New Roman" w:hAnsi="Comic Sans MS" w:cs="Arial"/>
                <w:color w:val="000000"/>
                <w:sz w:val="20"/>
                <w:szCs w:val="20"/>
              </w:rPr>
              <w:t>Choose to Save</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5.02</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Savings Tools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5.03</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The Fundamentals of Investing</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30"/>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6.00</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Understand the Principles of Spending (includes protecting and borrowing)</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26%</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6.01</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Credit Reports and Scores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6.02</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Credit Basics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6.03</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Understanding Credit Cards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6.04</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Protecting Yourself from Fraud: Identity Theft</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6.05</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Types of Insurance</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6.06</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Smart Consumer Spending</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3%</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6.07</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Major Expenditures: Housing, Transportation and Food</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7.00</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Understand the Principles of Giving</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b/>
                <w:color w:val="000000"/>
                <w:sz w:val="20"/>
                <w:szCs w:val="20"/>
              </w:rPr>
            </w:pPr>
            <w:r w:rsidRPr="00884763">
              <w:rPr>
                <w:rFonts w:ascii="Comic Sans MS" w:eastAsia="Times New Roman" w:hAnsi="Comic Sans MS" w:cs="Arial"/>
                <w:b/>
                <w:color w:val="000000"/>
                <w:sz w:val="20"/>
                <w:szCs w:val="20"/>
              </w:rPr>
              <w:t>4%</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lastRenderedPageBreak/>
              <w:t>7.01</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Give to Others</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2%</w:t>
            </w:r>
          </w:p>
        </w:tc>
      </w:tr>
      <w:tr w:rsidR="00884763" w:rsidRPr="00A9750B" w:rsidTr="00884763">
        <w:trPr>
          <w:trHeight w:val="246"/>
        </w:trPr>
        <w:tc>
          <w:tcPr>
            <w:tcW w:w="924"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7.02</w:t>
            </w:r>
          </w:p>
        </w:tc>
        <w:tc>
          <w:tcPr>
            <w:tcW w:w="7296"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uto"/>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Estate Planning</w:t>
            </w:r>
          </w:p>
        </w:tc>
        <w:tc>
          <w:tcPr>
            <w:tcW w:w="810" w:type="dxa"/>
            <w:tcBorders>
              <w:top w:val="single" w:sz="6" w:space="0" w:color="auto"/>
              <w:left w:val="single" w:sz="6" w:space="0" w:color="auto"/>
              <w:bottom w:val="single" w:sz="6" w:space="0" w:color="auto"/>
              <w:right w:val="single" w:sz="6" w:space="0" w:color="auto"/>
            </w:tcBorders>
            <w:vAlign w:val="center"/>
          </w:tcPr>
          <w:p w:rsidR="00884763" w:rsidRPr="00884763" w:rsidRDefault="00884763" w:rsidP="00884763">
            <w:pPr>
              <w:spacing w:after="0" w:line="240" w:lineRule="atLeast"/>
              <w:rPr>
                <w:rFonts w:ascii="Comic Sans MS" w:eastAsia="Times New Roman" w:hAnsi="Comic Sans MS" w:cs="Arial"/>
                <w:color w:val="000000"/>
                <w:sz w:val="20"/>
                <w:szCs w:val="20"/>
              </w:rPr>
            </w:pPr>
            <w:r w:rsidRPr="00884763">
              <w:rPr>
                <w:rFonts w:ascii="Comic Sans MS" w:eastAsia="Times New Roman" w:hAnsi="Comic Sans MS" w:cs="Arial"/>
                <w:color w:val="000000"/>
                <w:sz w:val="20"/>
                <w:szCs w:val="20"/>
              </w:rPr>
              <w:t>2%</w:t>
            </w:r>
          </w:p>
        </w:tc>
      </w:tr>
    </w:tbl>
    <w:p w:rsidR="00B60CCD" w:rsidRDefault="00B60CCD" w:rsidP="00B60CCD">
      <w:pPr>
        <w:spacing w:after="0" w:line="240" w:lineRule="auto"/>
        <w:rPr>
          <w:sz w:val="20"/>
          <w:szCs w:val="20"/>
        </w:rPr>
      </w:pPr>
    </w:p>
    <w:p w:rsidR="0072399C" w:rsidRDefault="0072399C" w:rsidP="00B60CCD">
      <w:pPr>
        <w:spacing w:after="0" w:line="240" w:lineRule="auto"/>
        <w:rPr>
          <w:sz w:val="20"/>
          <w:szCs w:val="20"/>
        </w:rPr>
      </w:pPr>
    </w:p>
    <w:p w:rsidR="0072399C" w:rsidRPr="0072399C" w:rsidRDefault="0072399C" w:rsidP="00B60CCD">
      <w:pPr>
        <w:spacing w:after="0" w:line="240" w:lineRule="auto"/>
        <w:rPr>
          <w:sz w:val="28"/>
          <w:szCs w:val="28"/>
        </w:rPr>
      </w:pPr>
      <w:r w:rsidRPr="0072399C">
        <w:rPr>
          <w:sz w:val="28"/>
          <w:szCs w:val="28"/>
        </w:rPr>
        <w:t xml:space="preserve">Movies: </w:t>
      </w:r>
    </w:p>
    <w:p w:rsidR="0072399C" w:rsidRPr="0072399C" w:rsidRDefault="0072399C" w:rsidP="00B60CCD">
      <w:pPr>
        <w:spacing w:after="0" w:line="240" w:lineRule="auto"/>
        <w:rPr>
          <w:sz w:val="28"/>
          <w:szCs w:val="28"/>
        </w:rPr>
      </w:pPr>
      <w:r w:rsidRPr="0072399C">
        <w:rPr>
          <w:sz w:val="28"/>
          <w:szCs w:val="28"/>
        </w:rPr>
        <w:tab/>
        <w:t>We will be watching a few movies as a part of our curriculum. Below is the list of movies that we may or may not be watching. Understand classroom instruction comes first! Please review and sign if you the parent approves the permission for your child to watch the movies.</w:t>
      </w:r>
    </w:p>
    <w:p w:rsidR="0072399C" w:rsidRPr="0072399C" w:rsidRDefault="0072399C" w:rsidP="00B60CCD">
      <w:pPr>
        <w:spacing w:after="0" w:line="240" w:lineRule="auto"/>
        <w:rPr>
          <w:sz w:val="28"/>
          <w:szCs w:val="28"/>
        </w:rPr>
      </w:pPr>
    </w:p>
    <w:p w:rsidR="0072399C" w:rsidRPr="0072399C" w:rsidRDefault="0063575F" w:rsidP="00B60CCD">
      <w:pPr>
        <w:spacing w:after="0" w:line="240" w:lineRule="auto"/>
        <w:rPr>
          <w:sz w:val="28"/>
          <w:szCs w:val="28"/>
        </w:rPr>
      </w:pPr>
      <w:r>
        <w:rPr>
          <w:sz w:val="28"/>
          <w:szCs w:val="28"/>
        </w:rPr>
        <w:t>-Catch Me if You C</w:t>
      </w:r>
      <w:r w:rsidR="0072399C" w:rsidRPr="0072399C">
        <w:rPr>
          <w:sz w:val="28"/>
          <w:szCs w:val="28"/>
        </w:rPr>
        <w:t>an (UNIT 6.00)</w:t>
      </w:r>
    </w:p>
    <w:p w:rsidR="0072399C" w:rsidRPr="0072399C" w:rsidRDefault="0072399C" w:rsidP="00B60CCD">
      <w:pPr>
        <w:spacing w:after="0" w:line="240" w:lineRule="auto"/>
        <w:rPr>
          <w:sz w:val="28"/>
          <w:szCs w:val="28"/>
        </w:rPr>
      </w:pPr>
      <w:r w:rsidRPr="0072399C">
        <w:rPr>
          <w:sz w:val="28"/>
          <w:szCs w:val="28"/>
        </w:rPr>
        <w:t>-Bee Movie (UNIT 3.00)</w:t>
      </w:r>
    </w:p>
    <w:p w:rsidR="0072399C" w:rsidRPr="0072399C" w:rsidRDefault="0072399C" w:rsidP="00B60CCD">
      <w:pPr>
        <w:spacing w:after="0" w:line="240" w:lineRule="auto"/>
        <w:rPr>
          <w:sz w:val="28"/>
          <w:szCs w:val="28"/>
        </w:rPr>
      </w:pPr>
      <w:r w:rsidRPr="0072399C">
        <w:rPr>
          <w:sz w:val="28"/>
          <w:szCs w:val="28"/>
        </w:rPr>
        <w:t>-Pursuit of Happiness (UNIT 2.00)</w:t>
      </w:r>
    </w:p>
    <w:p w:rsidR="0072399C" w:rsidRPr="0072399C" w:rsidRDefault="0072399C" w:rsidP="00B60CCD">
      <w:pPr>
        <w:spacing w:after="0" w:line="240" w:lineRule="auto"/>
        <w:rPr>
          <w:sz w:val="28"/>
          <w:szCs w:val="28"/>
        </w:rPr>
      </w:pPr>
      <w:r w:rsidRPr="0072399C">
        <w:rPr>
          <w:sz w:val="28"/>
          <w:szCs w:val="28"/>
        </w:rPr>
        <w:t>-The Devil Wears Prada (UNIT 3.00)</w:t>
      </w:r>
    </w:p>
    <w:p w:rsidR="0072399C" w:rsidRDefault="0072399C" w:rsidP="00B60CCD">
      <w:pPr>
        <w:spacing w:after="0" w:line="240" w:lineRule="auto"/>
        <w:rPr>
          <w:sz w:val="20"/>
          <w:szCs w:val="20"/>
        </w:rPr>
      </w:pPr>
    </w:p>
    <w:p w:rsidR="0072399C" w:rsidRDefault="0072399C" w:rsidP="00B60CCD">
      <w:pPr>
        <w:spacing w:after="0" w:line="240" w:lineRule="auto"/>
        <w:rPr>
          <w:sz w:val="20"/>
          <w:szCs w:val="20"/>
        </w:rPr>
      </w:pPr>
    </w:p>
    <w:p w:rsidR="0072399C" w:rsidRDefault="0072399C" w:rsidP="00B60CCD">
      <w:pPr>
        <w:spacing w:after="0" w:line="240" w:lineRule="auto"/>
        <w:rPr>
          <w:sz w:val="20"/>
          <w:szCs w:val="20"/>
        </w:rPr>
      </w:pPr>
    </w:p>
    <w:p w:rsidR="0072399C" w:rsidRDefault="0072399C" w:rsidP="00B60CCD">
      <w:pPr>
        <w:spacing w:after="0" w:line="240" w:lineRule="auto"/>
        <w:rPr>
          <w:sz w:val="20"/>
          <w:szCs w:val="20"/>
        </w:rPr>
      </w:pPr>
    </w:p>
    <w:p w:rsidR="0072399C" w:rsidRDefault="0072399C" w:rsidP="00B60CCD">
      <w:pPr>
        <w:spacing w:after="0" w:line="240" w:lineRule="auto"/>
        <w:rPr>
          <w:sz w:val="20"/>
          <w:szCs w:val="20"/>
        </w:rPr>
      </w:pPr>
    </w:p>
    <w:p w:rsidR="0072399C" w:rsidRDefault="0072399C" w:rsidP="00B60CCD">
      <w:pPr>
        <w:spacing w:after="0" w:line="240" w:lineRule="auto"/>
        <w:rPr>
          <w:sz w:val="20"/>
          <w:szCs w:val="20"/>
        </w:rPr>
      </w:pPr>
    </w:p>
    <w:p w:rsidR="0072399C" w:rsidRPr="00E633E0" w:rsidRDefault="0072399C" w:rsidP="00B60CCD">
      <w:pPr>
        <w:spacing w:after="0" w:line="240" w:lineRule="auto"/>
        <w:rPr>
          <w:sz w:val="20"/>
          <w:szCs w:val="20"/>
        </w:rPr>
      </w:pPr>
      <w:r>
        <w:rPr>
          <w:sz w:val="20"/>
          <w:szCs w:val="20"/>
        </w:rPr>
        <w:t>Parent signature___________________________________________________________       Date______________</w:t>
      </w:r>
    </w:p>
    <w:sectPr w:rsidR="0072399C" w:rsidRPr="00E633E0" w:rsidSect="00222E06">
      <w:headerReference w:type="even" r:id="rId8"/>
      <w:headerReference w:type="default" r:id="rId9"/>
      <w:type w:val="continuous"/>
      <w:pgSz w:w="12240" w:h="15840"/>
      <w:pgMar w:top="720" w:right="720" w:bottom="72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48" w:rsidRDefault="00033648" w:rsidP="00E24A5F">
      <w:pPr>
        <w:spacing w:after="0" w:line="240" w:lineRule="auto"/>
      </w:pPr>
      <w:r>
        <w:separator/>
      </w:r>
    </w:p>
  </w:endnote>
  <w:endnote w:type="continuationSeparator" w:id="0">
    <w:p w:rsidR="00033648" w:rsidRDefault="00033648" w:rsidP="00E2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48" w:rsidRDefault="00033648" w:rsidP="00E24A5F">
      <w:pPr>
        <w:spacing w:after="0" w:line="240" w:lineRule="auto"/>
      </w:pPr>
      <w:r>
        <w:separator/>
      </w:r>
    </w:p>
  </w:footnote>
  <w:footnote w:type="continuationSeparator" w:id="0">
    <w:p w:rsidR="00033648" w:rsidRDefault="00033648" w:rsidP="00E24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F6" w:rsidRDefault="00E633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A6D">
      <w:rPr>
        <w:rStyle w:val="PageNumber"/>
        <w:noProof/>
      </w:rPr>
      <w:t>2</w:t>
    </w:r>
    <w:r>
      <w:rPr>
        <w:rStyle w:val="PageNumber"/>
      </w:rPr>
      <w:fldChar w:fldCharType="end"/>
    </w:r>
  </w:p>
  <w:p w:rsidR="001E32F6" w:rsidRDefault="00222E06">
    <w:pPr>
      <w:pStyle w:val="Header"/>
      <w:ind w:right="360"/>
    </w:pPr>
    <w:r>
      <w:t>PF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CD" w:rsidRPr="00E24A5F" w:rsidRDefault="00B60CCD" w:rsidP="00B60CCD">
    <w:pPr>
      <w:pStyle w:val="Header"/>
      <w:tabs>
        <w:tab w:val="clear" w:pos="8640"/>
        <w:tab w:val="right" w:pos="10710"/>
      </w:tabs>
      <w:rPr>
        <w:rFonts w:ascii="Comic Sans MS" w:hAnsi="Comic Sans MS"/>
        <w:sz w:val="20"/>
      </w:rPr>
    </w:pPr>
    <w:r>
      <w:rPr>
        <w:noProof/>
        <w:sz w:val="20"/>
      </w:rPr>
      <w:drawing>
        <wp:anchor distT="0" distB="0" distL="114300" distR="114300" simplePos="0" relativeHeight="251659264" behindDoc="0" locked="0" layoutInCell="1" allowOverlap="1" wp14:anchorId="151C1D2B" wp14:editId="7297C8FE">
          <wp:simplePos x="0" y="0"/>
          <wp:positionH relativeFrom="column">
            <wp:posOffset>2847975</wp:posOffset>
          </wp:positionH>
          <wp:positionV relativeFrom="paragraph">
            <wp:posOffset>-28575</wp:posOffset>
          </wp:positionV>
          <wp:extent cx="742950" cy="742950"/>
          <wp:effectExtent l="0" t="0" r="0" b="0"/>
          <wp:wrapSquare wrapText="bothSides"/>
          <wp:docPr id="3" name="Picture 3" descr="276612_161253133969687_119690726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6612_161253133969687_1196907261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A5F">
      <w:rPr>
        <w:rFonts w:ascii="Comic Sans MS" w:hAnsi="Comic Sans MS"/>
        <w:sz w:val="20"/>
      </w:rPr>
      <w:t>Piedmo</w:t>
    </w:r>
    <w:r w:rsidR="00F219FE">
      <w:rPr>
        <w:rFonts w:ascii="Comic Sans MS" w:hAnsi="Comic Sans MS"/>
        <w:sz w:val="20"/>
      </w:rPr>
      <w:t xml:space="preserve">nt High School </w:t>
    </w:r>
    <w:r w:rsidR="00F219FE">
      <w:rPr>
        <w:rFonts w:ascii="Comic Sans MS" w:hAnsi="Comic Sans MS"/>
        <w:sz w:val="20"/>
      </w:rPr>
      <w:tab/>
    </w:r>
    <w:r w:rsidR="00F219FE">
      <w:rPr>
        <w:rFonts w:ascii="Comic Sans MS" w:hAnsi="Comic Sans MS"/>
        <w:sz w:val="20"/>
      </w:rPr>
      <w:tab/>
      <w:t>Mr. Knight</w:t>
    </w:r>
  </w:p>
  <w:p w:rsidR="00B60CCD" w:rsidRPr="00E24A5F" w:rsidRDefault="00B60CCD" w:rsidP="00B60CCD">
    <w:pPr>
      <w:pStyle w:val="Header"/>
      <w:tabs>
        <w:tab w:val="clear" w:pos="4320"/>
        <w:tab w:val="clear" w:pos="8640"/>
        <w:tab w:val="center" w:pos="4680"/>
        <w:tab w:val="right" w:pos="10710"/>
      </w:tabs>
      <w:rPr>
        <w:rFonts w:ascii="Comic Sans MS" w:hAnsi="Comic Sans MS"/>
        <w:sz w:val="20"/>
      </w:rPr>
    </w:pPr>
    <w:r w:rsidRPr="00E24A5F">
      <w:rPr>
        <w:rFonts w:ascii="Comic Sans MS" w:hAnsi="Comic Sans MS"/>
        <w:sz w:val="20"/>
      </w:rPr>
      <w:t xml:space="preserve">3006 Sikes Mill Rd. </w:t>
    </w:r>
    <w:r w:rsidRPr="00E24A5F">
      <w:rPr>
        <w:rFonts w:ascii="Comic Sans MS" w:hAnsi="Comic Sans MS"/>
        <w:sz w:val="20"/>
      </w:rPr>
      <w:tab/>
    </w:r>
    <w:r w:rsidRPr="00E24A5F">
      <w:rPr>
        <w:rFonts w:ascii="Comic Sans MS" w:hAnsi="Comic Sans MS"/>
        <w:sz w:val="20"/>
      </w:rPr>
      <w:tab/>
      <w:t>Business Teacher</w:t>
    </w:r>
  </w:p>
  <w:p w:rsidR="00B60CCD" w:rsidRPr="00E24A5F" w:rsidRDefault="00B60CCD" w:rsidP="00B60CCD">
    <w:pPr>
      <w:pStyle w:val="Header"/>
      <w:tabs>
        <w:tab w:val="clear" w:pos="4320"/>
        <w:tab w:val="clear" w:pos="8640"/>
        <w:tab w:val="left" w:pos="180"/>
        <w:tab w:val="left" w:pos="4005"/>
        <w:tab w:val="right" w:pos="10710"/>
      </w:tabs>
      <w:rPr>
        <w:rFonts w:ascii="Comic Sans MS" w:hAnsi="Comic Sans MS"/>
        <w:sz w:val="20"/>
      </w:rPr>
    </w:pPr>
    <w:r w:rsidRPr="00E24A5F">
      <w:rPr>
        <w:rFonts w:ascii="Comic Sans MS" w:hAnsi="Comic Sans MS"/>
        <w:sz w:val="20"/>
      </w:rPr>
      <w:t>Monroe, North Caroli</w:t>
    </w:r>
    <w:r w:rsidR="00F219FE">
      <w:rPr>
        <w:rFonts w:ascii="Comic Sans MS" w:hAnsi="Comic Sans MS"/>
        <w:sz w:val="20"/>
      </w:rPr>
      <w:t>na 28110</w:t>
    </w:r>
    <w:r w:rsidR="00F219FE">
      <w:rPr>
        <w:rFonts w:ascii="Comic Sans MS" w:hAnsi="Comic Sans MS"/>
        <w:sz w:val="20"/>
      </w:rPr>
      <w:tab/>
    </w:r>
    <w:r w:rsidR="00F219FE">
      <w:rPr>
        <w:rFonts w:ascii="Comic Sans MS" w:hAnsi="Comic Sans MS"/>
        <w:sz w:val="20"/>
      </w:rPr>
      <w:tab/>
      <w:t>Phone:  (704) 753-2810</w:t>
    </w:r>
    <w:r w:rsidRPr="00E24A5F">
      <w:rPr>
        <w:rFonts w:ascii="Comic Sans MS" w:hAnsi="Comic Sans MS"/>
        <w:sz w:val="20"/>
      </w:rPr>
      <w:t xml:space="preserve"> </w:t>
    </w:r>
  </w:p>
  <w:p w:rsidR="00B60CCD" w:rsidRPr="00E24A5F" w:rsidRDefault="00B60CCD" w:rsidP="00B60CCD">
    <w:pPr>
      <w:pStyle w:val="Header"/>
      <w:pBdr>
        <w:bottom w:val="dotDash" w:sz="8" w:space="10" w:color="auto"/>
      </w:pBdr>
      <w:tabs>
        <w:tab w:val="clear" w:pos="8640"/>
        <w:tab w:val="right" w:pos="10710"/>
      </w:tabs>
      <w:rPr>
        <w:sz w:val="20"/>
      </w:rPr>
    </w:pPr>
    <w:r w:rsidRPr="00E24A5F">
      <w:rPr>
        <w:rFonts w:ascii="Comic Sans MS" w:hAnsi="Comic Sans MS"/>
        <w:sz w:val="20"/>
      </w:rPr>
      <w:t>Fax:</w:t>
    </w:r>
    <w:r w:rsidRPr="00E24A5F">
      <w:rPr>
        <w:sz w:val="20"/>
      </w:rPr>
      <w:t xml:space="preserve">  </w:t>
    </w:r>
    <w:r w:rsidRPr="00E24A5F">
      <w:rPr>
        <w:rFonts w:ascii="Comic Sans MS" w:hAnsi="Comic Sans MS"/>
        <w:sz w:val="20"/>
      </w:rPr>
      <w:t>(704) 753-2817</w:t>
    </w:r>
    <w:r w:rsidRPr="00E24A5F">
      <w:rPr>
        <w:sz w:val="20"/>
      </w:rPr>
      <w:tab/>
    </w:r>
    <w:r w:rsidRPr="00E24A5F">
      <w:rPr>
        <w:sz w:val="20"/>
      </w:rPr>
      <w:tab/>
    </w:r>
    <w:r w:rsidR="00F219FE">
      <w:rPr>
        <w:rFonts w:ascii="Comic Sans MS" w:hAnsi="Comic Sans MS"/>
        <w:sz w:val="20"/>
      </w:rPr>
      <w:t>E-mail: Austin.knight</w:t>
    </w:r>
    <w:r w:rsidRPr="00E24A5F">
      <w:rPr>
        <w:rFonts w:ascii="Comic Sans MS" w:hAnsi="Comic Sans MS"/>
        <w:sz w:val="20"/>
      </w:rPr>
      <w:t>@ucps.k12.nc.us</w:t>
    </w:r>
    <w:r w:rsidRPr="00E24A5F">
      <w:rPr>
        <w:sz w:val="20"/>
      </w:rPr>
      <w:t xml:space="preserve"> </w:t>
    </w:r>
  </w:p>
  <w:p w:rsidR="001E32F6" w:rsidRPr="00A06910" w:rsidRDefault="00033648" w:rsidP="00A0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E47"/>
    <w:multiLevelType w:val="hybridMultilevel"/>
    <w:tmpl w:val="914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C6255"/>
    <w:multiLevelType w:val="hybridMultilevel"/>
    <w:tmpl w:val="3006D50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112A88"/>
    <w:multiLevelType w:val="hybridMultilevel"/>
    <w:tmpl w:val="9BAA6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12D95"/>
    <w:multiLevelType w:val="hybridMultilevel"/>
    <w:tmpl w:val="C01A3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F3114"/>
    <w:multiLevelType w:val="hybridMultilevel"/>
    <w:tmpl w:val="0B421E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F94B5E"/>
    <w:multiLevelType w:val="hybridMultilevel"/>
    <w:tmpl w:val="48E6FD0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5F"/>
    <w:rsid w:val="00033648"/>
    <w:rsid w:val="000F6BA5"/>
    <w:rsid w:val="00222E06"/>
    <w:rsid w:val="00253BBE"/>
    <w:rsid w:val="003A43EF"/>
    <w:rsid w:val="003B019D"/>
    <w:rsid w:val="003C5DFB"/>
    <w:rsid w:val="003F6B96"/>
    <w:rsid w:val="00450FB0"/>
    <w:rsid w:val="004E374C"/>
    <w:rsid w:val="005419CE"/>
    <w:rsid w:val="00560FDC"/>
    <w:rsid w:val="00565A6D"/>
    <w:rsid w:val="0063575F"/>
    <w:rsid w:val="0072399C"/>
    <w:rsid w:val="00725BB6"/>
    <w:rsid w:val="008336E5"/>
    <w:rsid w:val="00884763"/>
    <w:rsid w:val="008D6C6E"/>
    <w:rsid w:val="008E7EA5"/>
    <w:rsid w:val="009B238E"/>
    <w:rsid w:val="00A9750B"/>
    <w:rsid w:val="00AC0025"/>
    <w:rsid w:val="00AE3ED2"/>
    <w:rsid w:val="00AE488C"/>
    <w:rsid w:val="00AF6580"/>
    <w:rsid w:val="00B60CCD"/>
    <w:rsid w:val="00C535B1"/>
    <w:rsid w:val="00C8642C"/>
    <w:rsid w:val="00E24A5F"/>
    <w:rsid w:val="00E60598"/>
    <w:rsid w:val="00E633E0"/>
    <w:rsid w:val="00E85339"/>
    <w:rsid w:val="00ED3317"/>
    <w:rsid w:val="00F219FE"/>
    <w:rsid w:val="00FD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44AB"/>
  <w15:docId w15:val="{42302E56-904F-49E1-A22A-4E09C23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24A5F"/>
    <w:pPr>
      <w:keepNext/>
      <w:widowControl w:val="0"/>
      <w:tabs>
        <w:tab w:val="left" w:pos="1260"/>
        <w:tab w:val="left" w:pos="2520"/>
        <w:tab w:val="left" w:pos="3780"/>
        <w:tab w:val="left" w:pos="5490"/>
        <w:tab w:val="left" w:pos="6120"/>
        <w:tab w:val="left" w:pos="6660"/>
        <w:tab w:val="left" w:pos="7560"/>
        <w:tab w:val="left" w:pos="7740"/>
        <w:tab w:val="left" w:pos="8100"/>
      </w:tabs>
      <w:spacing w:after="0" w:line="240" w:lineRule="auto"/>
      <w:outlineLvl w:val="0"/>
    </w:pPr>
    <w:rPr>
      <w:rFonts w:ascii="Arial" w:eastAsia="Times New Roman" w:hAnsi="Arial" w:cs="Arial"/>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5F"/>
    <w:rPr>
      <w:rFonts w:ascii="Arial" w:eastAsia="Times New Roman" w:hAnsi="Arial" w:cs="Arial"/>
      <w:b/>
      <w:sz w:val="16"/>
      <w:szCs w:val="24"/>
    </w:rPr>
  </w:style>
  <w:style w:type="paragraph" w:styleId="Header">
    <w:name w:val="header"/>
    <w:basedOn w:val="Normal"/>
    <w:link w:val="HeaderChar"/>
    <w:rsid w:val="00E24A5F"/>
    <w:pPr>
      <w:tabs>
        <w:tab w:val="center" w:pos="4320"/>
        <w:tab w:val="right" w:pos="8640"/>
      </w:tabs>
      <w:spacing w:after="0" w:line="240" w:lineRule="auto"/>
    </w:pPr>
    <w:rPr>
      <w:rFonts w:ascii="Arial" w:eastAsia="Times New Roman" w:hAnsi="Arial"/>
      <w:sz w:val="24"/>
      <w:szCs w:val="20"/>
    </w:rPr>
  </w:style>
  <w:style w:type="character" w:customStyle="1" w:styleId="HeaderChar">
    <w:name w:val="Header Char"/>
    <w:basedOn w:val="DefaultParagraphFont"/>
    <w:link w:val="Header"/>
    <w:rsid w:val="00E24A5F"/>
    <w:rPr>
      <w:rFonts w:ascii="Arial" w:eastAsia="Times New Roman" w:hAnsi="Arial"/>
      <w:sz w:val="24"/>
    </w:rPr>
  </w:style>
  <w:style w:type="paragraph" w:styleId="BodyTextIndent">
    <w:name w:val="Body Text Indent"/>
    <w:basedOn w:val="Normal"/>
    <w:link w:val="BodyTextIndentChar"/>
    <w:rsid w:val="00E24A5F"/>
    <w:pPr>
      <w:widowControl w:val="0"/>
      <w:spacing w:after="0" w:line="240" w:lineRule="auto"/>
      <w:ind w:left="720"/>
    </w:pPr>
    <w:rPr>
      <w:rFonts w:ascii="Comic Sans MS" w:eastAsia="Times New Roman" w:hAnsi="Comic Sans MS" w:cs="Arial"/>
      <w:sz w:val="20"/>
      <w:szCs w:val="24"/>
    </w:rPr>
  </w:style>
  <w:style w:type="character" w:customStyle="1" w:styleId="BodyTextIndentChar">
    <w:name w:val="Body Text Indent Char"/>
    <w:basedOn w:val="DefaultParagraphFont"/>
    <w:link w:val="BodyTextIndent"/>
    <w:rsid w:val="00E24A5F"/>
    <w:rPr>
      <w:rFonts w:ascii="Comic Sans MS" w:eastAsia="Times New Roman" w:hAnsi="Comic Sans MS" w:cs="Arial"/>
      <w:szCs w:val="24"/>
    </w:rPr>
  </w:style>
  <w:style w:type="character" w:styleId="PageNumber">
    <w:name w:val="page number"/>
    <w:basedOn w:val="DefaultParagraphFont"/>
    <w:rsid w:val="00E24A5F"/>
  </w:style>
  <w:style w:type="paragraph" w:styleId="BodyTextIndent2">
    <w:name w:val="Body Text Indent 2"/>
    <w:basedOn w:val="Normal"/>
    <w:link w:val="BodyTextIndent2Char"/>
    <w:rsid w:val="00E24A5F"/>
    <w:pPr>
      <w:spacing w:after="0" w:line="240" w:lineRule="auto"/>
      <w:ind w:left="720" w:firstLine="720"/>
    </w:pPr>
    <w:rPr>
      <w:rFonts w:ascii="Comic Sans MS" w:eastAsia="Times New Roman" w:hAnsi="Comic Sans MS"/>
      <w:sz w:val="24"/>
      <w:szCs w:val="24"/>
    </w:rPr>
  </w:style>
  <w:style w:type="character" w:customStyle="1" w:styleId="BodyTextIndent2Char">
    <w:name w:val="Body Text Indent 2 Char"/>
    <w:basedOn w:val="DefaultParagraphFont"/>
    <w:link w:val="BodyTextIndent2"/>
    <w:rsid w:val="00E24A5F"/>
    <w:rPr>
      <w:rFonts w:ascii="Comic Sans MS" w:eastAsia="Times New Roman" w:hAnsi="Comic Sans MS"/>
      <w:sz w:val="24"/>
      <w:szCs w:val="24"/>
    </w:rPr>
  </w:style>
  <w:style w:type="paragraph" w:styleId="Footer">
    <w:name w:val="footer"/>
    <w:basedOn w:val="Normal"/>
    <w:link w:val="FooterChar"/>
    <w:uiPriority w:val="99"/>
    <w:unhideWhenUsed/>
    <w:rsid w:val="00E24A5F"/>
    <w:pPr>
      <w:tabs>
        <w:tab w:val="center" w:pos="4680"/>
        <w:tab w:val="right" w:pos="9360"/>
      </w:tabs>
    </w:pPr>
  </w:style>
  <w:style w:type="character" w:customStyle="1" w:styleId="FooterChar">
    <w:name w:val="Footer Char"/>
    <w:basedOn w:val="DefaultParagraphFont"/>
    <w:link w:val="Footer"/>
    <w:uiPriority w:val="99"/>
    <w:rsid w:val="00E24A5F"/>
    <w:rPr>
      <w:sz w:val="22"/>
      <w:szCs w:val="22"/>
    </w:rPr>
  </w:style>
  <w:style w:type="paragraph" w:styleId="ListParagraph">
    <w:name w:val="List Paragraph"/>
    <w:basedOn w:val="Normal"/>
    <w:uiPriority w:val="34"/>
    <w:qFormat/>
    <w:rsid w:val="004E374C"/>
    <w:pPr>
      <w:ind w:left="720"/>
      <w:contextualSpacing/>
    </w:pPr>
  </w:style>
  <w:style w:type="paragraph" w:styleId="BalloonText">
    <w:name w:val="Balloon Text"/>
    <w:basedOn w:val="Normal"/>
    <w:link w:val="BalloonTextChar"/>
    <w:uiPriority w:val="99"/>
    <w:semiHidden/>
    <w:unhideWhenUsed/>
    <w:rsid w:val="009B2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1885-6B20-4352-9764-6D88DF63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County Schools</dc:creator>
  <cp:lastModifiedBy>Austin Knight</cp:lastModifiedBy>
  <cp:revision>11</cp:revision>
  <cp:lastPrinted>2018-08-23T16:42:00Z</cp:lastPrinted>
  <dcterms:created xsi:type="dcterms:W3CDTF">2015-01-21T13:31:00Z</dcterms:created>
  <dcterms:modified xsi:type="dcterms:W3CDTF">2019-04-05T13:15:00Z</dcterms:modified>
</cp:coreProperties>
</file>